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31588" w14:textId="77777777" w:rsidR="00350389" w:rsidRPr="005C450E" w:rsidRDefault="00350389" w:rsidP="00A10A51">
      <w:pPr>
        <w:spacing w:before="120" w:after="120"/>
        <w:rPr>
          <w:rFonts w:asciiTheme="minorHAnsi" w:eastAsia="Verdana" w:hAnsiTheme="minorHAnsi" w:cstheme="minorHAnsi"/>
          <w:b/>
          <w:sz w:val="8"/>
          <w:szCs w:val="8"/>
          <w:u w:val="single"/>
        </w:rPr>
      </w:pPr>
    </w:p>
    <w:p w14:paraId="6E031589" w14:textId="77777777" w:rsidR="00A10A51" w:rsidRPr="005C450E" w:rsidRDefault="00A10A51" w:rsidP="00350389">
      <w:pPr>
        <w:spacing w:before="120" w:after="0"/>
        <w:rPr>
          <w:rFonts w:asciiTheme="minorHAnsi" w:eastAsia="Verdana" w:hAnsiTheme="minorHAnsi" w:cstheme="minorHAnsi"/>
          <w:b/>
          <w:u w:val="single"/>
        </w:rPr>
      </w:pPr>
      <w:r w:rsidRPr="005C450E">
        <w:rPr>
          <w:rFonts w:asciiTheme="minorHAnsi" w:eastAsia="Verdana" w:hAnsiTheme="minorHAnsi" w:cstheme="minorHAnsi"/>
          <w:b/>
          <w:sz w:val="28"/>
          <w:u w:val="single"/>
        </w:rPr>
        <w:t>Informace o předškolním vzdělávání</w:t>
      </w:r>
    </w:p>
    <w:p w14:paraId="6E03158A" w14:textId="77777777" w:rsidR="00A10A51" w:rsidRPr="005C450E" w:rsidRDefault="00A10A51" w:rsidP="00350389">
      <w:pPr>
        <w:spacing w:after="0" w:line="240" w:lineRule="auto"/>
        <w:rPr>
          <w:rFonts w:asciiTheme="minorHAnsi" w:hAnsiTheme="minorHAnsi" w:cstheme="minorHAnsi"/>
          <w:noProof/>
          <w:color w:val="0070C0"/>
          <w:sz w:val="16"/>
          <w:szCs w:val="16"/>
        </w:rPr>
      </w:pPr>
    </w:p>
    <w:p w14:paraId="6E03158B" w14:textId="77777777" w:rsidR="00A10A51" w:rsidRPr="005C450E" w:rsidRDefault="00A10A51" w:rsidP="00350389">
      <w:pPr>
        <w:spacing w:before="120" w:after="0"/>
        <w:rPr>
          <w:rFonts w:asciiTheme="minorHAnsi" w:eastAsia="Verdana" w:hAnsiTheme="minorHAnsi" w:cstheme="minorHAnsi"/>
          <w:b/>
          <w:noProof/>
          <w:color w:val="1F497D" w:themeColor="text2"/>
          <w:u w:val="single"/>
        </w:rPr>
      </w:pPr>
      <w:r w:rsidRPr="005C450E">
        <w:rPr>
          <w:rFonts w:asciiTheme="minorHAnsi" w:eastAsia="Verdana" w:hAnsiTheme="minorHAnsi" w:cstheme="minorHAnsi"/>
          <w:b/>
          <w:u w:val="single"/>
        </w:rPr>
        <w:t>Obecné informace o fungování předškolního vzdělávání v ČR</w:t>
      </w:r>
    </w:p>
    <w:p w14:paraId="6E03158C" w14:textId="77777777" w:rsidR="00A10A51" w:rsidRPr="005C450E" w:rsidRDefault="00A10A51" w:rsidP="00A10A51">
      <w:pPr>
        <w:spacing w:before="120" w:after="120"/>
        <w:rPr>
          <w:rFonts w:asciiTheme="minorHAnsi" w:eastAsiaTheme="minorEastAsia" w:hAnsiTheme="minorHAnsi" w:cstheme="minorHAnsi"/>
          <w:noProof/>
          <w:color w:val="1F497D" w:themeColor="text2"/>
        </w:rPr>
      </w:pPr>
      <w:r w:rsidRPr="005C450E">
        <w:rPr>
          <w:rFonts w:asciiTheme="minorHAnsi" w:eastAsia="Verdana" w:hAnsiTheme="minorHAnsi" w:cstheme="minorHAnsi"/>
        </w:rPr>
        <w:t>Předškolní vzdělávání je určeno dětem od 3 do 6 let, mohou být však přijaty i</w:t>
      </w:r>
      <w:r w:rsidR="00350389" w:rsidRPr="005C450E">
        <w:rPr>
          <w:rFonts w:asciiTheme="minorHAnsi" w:eastAsia="Verdana" w:hAnsiTheme="minorHAnsi" w:cstheme="minorHAnsi"/>
        </w:rPr>
        <w:t> </w:t>
      </w:r>
      <w:r w:rsidRPr="005C450E">
        <w:rPr>
          <w:rFonts w:asciiTheme="minorHAnsi" w:eastAsia="Verdana" w:hAnsiTheme="minorHAnsi" w:cstheme="minorHAnsi"/>
        </w:rPr>
        <w:t xml:space="preserve">děti 2leté. Podporuje výchovné působení rodiny a doplňuje je o specifické podněty. Je etapou vzdělávání, v němž dítě získává především sociální zkušenosti, poznatky o životě kolem a první podněty pro celoživotní učení. Vzdělávání v mateřské škole se řídí </w:t>
      </w:r>
      <w:proofErr w:type="spellStart"/>
      <w:r w:rsidRPr="005C450E">
        <w:rPr>
          <w:rFonts w:asciiTheme="minorHAnsi" w:eastAsia="Verdana" w:hAnsiTheme="minorHAnsi" w:cstheme="minorHAnsi"/>
        </w:rPr>
        <w:t>kurikulárním</w:t>
      </w:r>
      <w:proofErr w:type="spellEnd"/>
      <w:r w:rsidRPr="005C450E">
        <w:rPr>
          <w:rFonts w:asciiTheme="minorHAnsi" w:eastAsia="Verdana" w:hAnsiTheme="minorHAnsi" w:cstheme="minorHAnsi"/>
        </w:rPr>
        <w:t xml:space="preserve"> dokumentem Rámcový vzdělávací program pro předškolní vzdělávání.</w:t>
      </w:r>
    </w:p>
    <w:p w14:paraId="6E03158D" w14:textId="77777777" w:rsidR="00A10A51" w:rsidRPr="005C450E" w:rsidRDefault="00A10A51" w:rsidP="00A10A51">
      <w:pPr>
        <w:spacing w:before="120" w:after="120"/>
        <w:rPr>
          <w:rFonts w:asciiTheme="minorHAnsi" w:eastAsia="Verdana" w:hAnsiTheme="minorHAnsi" w:cstheme="minorHAnsi"/>
        </w:rPr>
      </w:pPr>
      <w:r w:rsidRPr="005C450E">
        <w:rPr>
          <w:rFonts w:asciiTheme="minorHAnsi" w:eastAsia="Verdana" w:hAnsiTheme="minorHAnsi" w:cstheme="minorHAnsi"/>
        </w:rPr>
        <w:t>Docházka do MŠ je povinná pro děti od 5 let věku (rozhodující je věk dítěte k 31.8. daného roku). Rodiče hradí v MŠ část nákladů na vzdělávání (tzv.</w:t>
      </w:r>
      <w:r w:rsidR="00350389" w:rsidRPr="005C450E">
        <w:rPr>
          <w:rFonts w:asciiTheme="minorHAnsi" w:eastAsia="Verdana" w:hAnsiTheme="minorHAnsi" w:cstheme="minorHAnsi"/>
        </w:rPr>
        <w:t> </w:t>
      </w:r>
      <w:r w:rsidRPr="005C450E">
        <w:rPr>
          <w:rFonts w:asciiTheme="minorHAnsi" w:eastAsia="Verdana" w:hAnsiTheme="minorHAnsi" w:cstheme="minorHAnsi"/>
        </w:rPr>
        <w:t xml:space="preserve">školné) a stravné (celkem asi </w:t>
      </w:r>
      <w:proofErr w:type="gramStart"/>
      <w:r w:rsidRPr="005C450E">
        <w:rPr>
          <w:rFonts w:asciiTheme="minorHAnsi" w:eastAsia="Verdana" w:hAnsiTheme="minorHAnsi" w:cstheme="minorHAnsi"/>
        </w:rPr>
        <w:t>1000-2000Kč</w:t>
      </w:r>
      <w:proofErr w:type="gramEnd"/>
      <w:r w:rsidRPr="005C450E">
        <w:rPr>
          <w:rFonts w:asciiTheme="minorHAnsi" w:eastAsia="Verdana" w:hAnsiTheme="minorHAnsi" w:cstheme="minorHAnsi"/>
        </w:rPr>
        <w:t xml:space="preserve"> měsíčně). Děti, které mají nastoupit do povinného předškolního ročníku, jsou přijímány do mateřské školy přednostně a platí pouze náklady na stravné (asi 30-35 Kč za den). Dalším kritériem pro přijetí dítěte může být trvalé bydliště v obci nebo </w:t>
      </w:r>
      <w:r w:rsidRPr="005C450E">
        <w:rPr>
          <w:rFonts w:asciiTheme="minorHAnsi" w:eastAsia="Verdana" w:hAnsiTheme="minorHAnsi" w:cstheme="minorHAnsi"/>
        </w:rPr>
        <w:t xml:space="preserve">městské části, která danou MŠ zřizuje. Mateřské školy v ČR mohou být státní, soukromé i </w:t>
      </w:r>
      <w:proofErr w:type="gramStart"/>
      <w:r w:rsidRPr="005C450E">
        <w:rPr>
          <w:rFonts w:asciiTheme="minorHAnsi" w:eastAsia="Verdana" w:hAnsiTheme="minorHAnsi" w:cstheme="minorHAnsi"/>
        </w:rPr>
        <w:t>církevní - výše</w:t>
      </w:r>
      <w:proofErr w:type="gramEnd"/>
      <w:r w:rsidRPr="005C450E">
        <w:rPr>
          <w:rFonts w:asciiTheme="minorHAnsi" w:eastAsia="Verdana" w:hAnsiTheme="minorHAnsi" w:cstheme="minorHAnsi"/>
        </w:rPr>
        <w:t xml:space="preserve"> poplatků se proto u jednotlivých MŠ liší. </w:t>
      </w:r>
    </w:p>
    <w:p w14:paraId="6E03158E" w14:textId="77777777" w:rsidR="00350389" w:rsidRPr="005C450E" w:rsidRDefault="00350389" w:rsidP="00A10A51">
      <w:pPr>
        <w:spacing w:before="120" w:after="120"/>
        <w:rPr>
          <w:rFonts w:asciiTheme="minorHAnsi" w:eastAsia="Verdana" w:hAnsiTheme="minorHAnsi" w:cstheme="minorHAnsi"/>
          <w:b/>
          <w:color w:val="0070C0"/>
          <w:sz w:val="8"/>
          <w:szCs w:val="8"/>
          <w:u w:val="single"/>
        </w:rPr>
      </w:pPr>
    </w:p>
    <w:p w14:paraId="6E03158F" w14:textId="77777777" w:rsidR="00A10A51" w:rsidRPr="001B27F5" w:rsidRDefault="00A10A51" w:rsidP="00350389">
      <w:pPr>
        <w:spacing w:before="120" w:after="0"/>
        <w:rPr>
          <w:rFonts w:asciiTheme="minorHAnsi" w:eastAsia="Verdana" w:hAnsiTheme="minorHAnsi" w:cstheme="minorHAnsi"/>
          <w:b/>
          <w:color w:val="0070C0"/>
          <w:u w:val="single"/>
        </w:rPr>
      </w:pPr>
      <w:r w:rsidRPr="001B27F5">
        <w:rPr>
          <w:rFonts w:asciiTheme="minorHAnsi" w:eastAsia="Verdana" w:hAnsiTheme="minorHAnsi" w:cstheme="minorHAnsi"/>
          <w:b/>
          <w:color w:val="0070C0"/>
          <w:u w:val="single"/>
        </w:rPr>
        <w:t>I</w:t>
      </w:r>
      <w:r w:rsidR="00D173B1" w:rsidRPr="001B27F5">
        <w:rPr>
          <w:rFonts w:asciiTheme="minorHAnsi" w:eastAsia="Verdana" w:hAnsiTheme="minorHAnsi" w:cstheme="minorHAnsi"/>
          <w:b/>
          <w:color w:val="0070C0"/>
          <w:u w:val="single"/>
          <w:lang w:val="uk-UA"/>
        </w:rPr>
        <w:t>нформація про дошкільну освіту</w:t>
      </w:r>
    </w:p>
    <w:p w14:paraId="6E031590" w14:textId="77777777" w:rsidR="00A10A51" w:rsidRPr="001B27F5" w:rsidRDefault="00A10A51" w:rsidP="00350389">
      <w:pPr>
        <w:spacing w:after="0" w:line="240" w:lineRule="auto"/>
        <w:rPr>
          <w:rFonts w:asciiTheme="minorHAnsi" w:eastAsia="Verdana" w:hAnsiTheme="minorHAnsi" w:cstheme="minorHAnsi"/>
          <w:sz w:val="12"/>
          <w:szCs w:val="16"/>
        </w:rPr>
      </w:pPr>
    </w:p>
    <w:p w14:paraId="6E031591" w14:textId="77777777" w:rsidR="00A10A51" w:rsidRPr="001B27F5" w:rsidRDefault="00D173B1" w:rsidP="00350389">
      <w:pPr>
        <w:spacing w:before="120" w:after="0"/>
        <w:rPr>
          <w:rFonts w:asciiTheme="minorHAnsi" w:eastAsia="Verdana" w:hAnsiTheme="minorHAnsi" w:cstheme="minorHAnsi"/>
          <w:b/>
          <w:noProof/>
          <w:color w:val="0070C0"/>
          <w:sz w:val="20"/>
          <w:u w:val="single"/>
        </w:rPr>
      </w:pPr>
      <w:r w:rsidRPr="001B27F5">
        <w:rPr>
          <w:rFonts w:asciiTheme="minorHAnsi" w:eastAsia="Verdana" w:hAnsiTheme="minorHAnsi" w:cstheme="minorHAnsi"/>
          <w:b/>
          <w:color w:val="0070C0"/>
          <w:sz w:val="22"/>
          <w:u w:val="single"/>
          <w:lang w:val="uk-UA"/>
        </w:rPr>
        <w:t>Загальна інформація про дошкільну освіту в ЧР</w:t>
      </w:r>
    </w:p>
    <w:p w14:paraId="6E031592" w14:textId="77777777" w:rsidR="00C605C6" w:rsidRPr="001B27F5" w:rsidRDefault="00276813" w:rsidP="00A10A51">
      <w:pPr>
        <w:spacing w:before="120" w:after="120"/>
        <w:rPr>
          <w:rFonts w:asciiTheme="minorHAnsi" w:eastAsia="Verdana" w:hAnsiTheme="minorHAnsi" w:cstheme="minorHAnsi"/>
          <w:color w:val="0070C0"/>
          <w:sz w:val="20"/>
          <w:lang w:val="uk-UA"/>
        </w:rPr>
      </w:pP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Дошкільна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освіта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призначена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для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дітей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у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віці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від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3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6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</w:t>
      </w:r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>оків</w:t>
      </w:r>
      <w:proofErr w:type="spellEnd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 xml:space="preserve">, </w:t>
      </w:r>
      <w:proofErr w:type="spellStart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>але</w:t>
      </w:r>
      <w:proofErr w:type="spellEnd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>можуть</w:t>
      </w:r>
      <w:proofErr w:type="spellEnd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>бути</w:t>
      </w:r>
      <w:proofErr w:type="spellEnd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>прийняті</w:t>
      </w:r>
      <w:proofErr w:type="spellEnd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="005C450E" w:rsidRPr="001B27F5">
        <w:rPr>
          <w:rFonts w:asciiTheme="minorHAnsi" w:eastAsia="Verdana" w:hAnsiTheme="minorHAnsi" w:cstheme="minorHAnsi"/>
          <w:color w:val="0070C0"/>
          <w:sz w:val="20"/>
        </w:rPr>
        <w:t>також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діти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у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дворічному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віці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Вона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підтримує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виховний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вплив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родини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і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додає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специфічні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стимули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Це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етап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освіти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,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якому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дитина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набуває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насамперед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соціального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досвіду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,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знань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навколишній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світ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та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першого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стимулу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навчання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протягом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усього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життя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Освіта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дитячому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садку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регулюється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педагогічним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документом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"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Рамкова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освітня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програма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дошкільної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освіти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>".</w:t>
      </w:r>
    </w:p>
    <w:p w14:paraId="6E031593" w14:textId="77777777" w:rsidR="00C605C6" w:rsidRPr="001B27F5" w:rsidRDefault="003228B3" w:rsidP="00A10A51">
      <w:pPr>
        <w:spacing w:before="120" w:after="120"/>
        <w:rPr>
          <w:rFonts w:asciiTheme="minorHAnsi" w:eastAsia="Verdana" w:hAnsiTheme="minorHAnsi" w:cstheme="minorHAnsi"/>
          <w:color w:val="0070C0"/>
          <w:sz w:val="20"/>
          <w:lang w:val="uk-UA"/>
        </w:rPr>
      </w:pPr>
      <w:r w:rsidRPr="001B27F5">
        <w:rPr>
          <w:rFonts w:asciiTheme="minorHAnsi" w:hAnsiTheme="minorHAnsi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Відвідування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дитячого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садка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є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обов'язковим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для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дітей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у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віці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від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5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років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(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вік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дитини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є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вирішальним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31.8.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поточного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року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).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Батьки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оплачують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частину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вартості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освіти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дитячому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садку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(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так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звана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плата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за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навчання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)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та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proofErr w:type="gramStart"/>
      <w:r w:rsidRPr="001B27F5">
        <w:rPr>
          <w:rFonts w:asciiTheme="minorHAnsi" w:eastAsia="Verdana" w:hAnsiTheme="minorHAnsi" w:cstheme="minorHAnsi"/>
          <w:color w:val="0070C0"/>
          <w:sz w:val="20"/>
        </w:rPr>
        <w:t>харчування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 (</w:t>
      </w:r>
      <w:proofErr w:type="spellStart"/>
      <w:proofErr w:type="gramEnd"/>
      <w:r w:rsidRPr="001B27F5">
        <w:rPr>
          <w:rFonts w:asciiTheme="minorHAnsi" w:eastAsia="Verdana" w:hAnsiTheme="minorHAnsi" w:cstheme="minorHAnsi"/>
          <w:color w:val="0070C0"/>
          <w:sz w:val="20"/>
        </w:rPr>
        <w:t>загалом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1000-2000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крон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місяць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).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Діти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,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які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зобов'язані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почати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відвідувати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обов'язковий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дошкільний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навчальний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рік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,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приймаються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дитячий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садок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пріоритетно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і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оплачують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лише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вартість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харчування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(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близько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30-35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крон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добу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).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Наступним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критерієм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прийняття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дитини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може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бути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постійне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місце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проживання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населеному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пункті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чи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міському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районі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,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де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lastRenderedPageBreak/>
        <w:t>було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відкрито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дитячий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садок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.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садки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Чеській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Республіці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можуть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бути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державними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,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приватними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та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</w:p>
    <w:p w14:paraId="6E031594" w14:textId="77777777" w:rsidR="0002012F" w:rsidRPr="001B27F5" w:rsidRDefault="003228B3" w:rsidP="00A10A51">
      <w:pPr>
        <w:spacing w:before="120" w:after="120"/>
        <w:rPr>
          <w:rFonts w:asciiTheme="minorHAnsi" w:eastAsia="Verdana" w:hAnsiTheme="minorHAnsi" w:cstheme="minorHAnsi"/>
          <w:color w:val="0070C0"/>
          <w:sz w:val="20"/>
          <w:lang w:val="uk-UA"/>
        </w:rPr>
      </w:pPr>
      <w:proofErr w:type="spellStart"/>
      <w:proofErr w:type="gramStart"/>
      <w:r w:rsidRPr="001B27F5">
        <w:rPr>
          <w:rFonts w:asciiTheme="minorHAnsi" w:eastAsia="Verdana" w:hAnsiTheme="minorHAnsi" w:cstheme="minorHAnsi"/>
          <w:color w:val="0070C0"/>
          <w:sz w:val="20"/>
        </w:rPr>
        <w:t>церковними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-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тому</w:t>
      </w:r>
      <w:proofErr w:type="spellEnd"/>
      <w:proofErr w:type="gram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розмір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оплати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в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окремих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дитячих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садках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  <w:proofErr w:type="spellStart"/>
      <w:r w:rsidRPr="001B27F5">
        <w:rPr>
          <w:rFonts w:asciiTheme="minorHAnsi" w:eastAsia="Verdana" w:hAnsiTheme="minorHAnsi" w:cstheme="minorHAnsi"/>
          <w:color w:val="0070C0"/>
          <w:sz w:val="20"/>
        </w:rPr>
        <w:t>відрізняється</w:t>
      </w:r>
      <w:proofErr w:type="spellEnd"/>
      <w:r w:rsidRPr="001B27F5">
        <w:rPr>
          <w:rFonts w:asciiTheme="minorHAnsi" w:eastAsia="Verdana" w:hAnsiTheme="minorHAnsi" w:cstheme="minorHAnsi"/>
          <w:color w:val="0070C0"/>
          <w:sz w:val="20"/>
        </w:rPr>
        <w:t>.</w:t>
      </w:r>
      <w:r w:rsidR="00A10A51" w:rsidRPr="001B27F5">
        <w:rPr>
          <w:rFonts w:asciiTheme="minorHAnsi" w:eastAsia="Verdana" w:hAnsiTheme="minorHAnsi" w:cstheme="minorHAnsi"/>
          <w:color w:val="0070C0"/>
          <w:sz w:val="20"/>
        </w:rPr>
        <w:t xml:space="preserve"> </w:t>
      </w:r>
    </w:p>
    <w:p w14:paraId="6E031595" w14:textId="77777777" w:rsidR="00C605C6" w:rsidRPr="001B27F5" w:rsidRDefault="00C605C6" w:rsidP="00A10A51">
      <w:pPr>
        <w:spacing w:before="120" w:after="120"/>
        <w:rPr>
          <w:rFonts w:asciiTheme="minorHAnsi" w:eastAsia="Verdana" w:hAnsiTheme="minorHAnsi" w:cstheme="minorHAnsi"/>
          <w:color w:val="0070C0"/>
          <w:lang w:val="uk-UA"/>
        </w:rPr>
        <w:sectPr w:rsidR="00C605C6" w:rsidRPr="001B27F5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6E031597" w14:textId="77777777" w:rsidR="00A10A51" w:rsidRPr="005C450E" w:rsidRDefault="00A10A51" w:rsidP="00A10A51">
      <w:pPr>
        <w:spacing w:before="120" w:after="120"/>
        <w:rPr>
          <w:rFonts w:asciiTheme="minorHAnsi" w:eastAsia="Verdana" w:hAnsiTheme="minorHAnsi" w:cstheme="minorHAnsi"/>
          <w:b/>
          <w:sz w:val="22"/>
        </w:rPr>
      </w:pPr>
      <w:r w:rsidRPr="005C450E">
        <w:rPr>
          <w:rFonts w:asciiTheme="minorHAnsi" w:eastAsia="Verdana" w:hAnsiTheme="minorHAnsi" w:cstheme="minorHAnsi"/>
        </w:rPr>
        <w:t>Dítě se přihlašuje k docházce do MŠ na půl dne (odchod po obědě) nebo na</w:t>
      </w:r>
      <w:r w:rsidR="00350389" w:rsidRPr="005C450E">
        <w:rPr>
          <w:rFonts w:asciiTheme="minorHAnsi" w:eastAsia="Verdana" w:hAnsiTheme="minorHAnsi" w:cstheme="minorHAnsi"/>
        </w:rPr>
        <w:t> </w:t>
      </w:r>
      <w:r w:rsidRPr="005C450E">
        <w:rPr>
          <w:rFonts w:asciiTheme="minorHAnsi" w:eastAsia="Verdana" w:hAnsiTheme="minorHAnsi" w:cstheme="minorHAnsi"/>
        </w:rPr>
        <w:t>celý den. MŠ zpravidla poskytuje dítěti dopolední svačinu, oběd a</w:t>
      </w:r>
      <w:r w:rsidR="00350389" w:rsidRPr="005C450E">
        <w:rPr>
          <w:rFonts w:asciiTheme="minorHAnsi" w:eastAsia="Verdana" w:hAnsiTheme="minorHAnsi" w:cstheme="minorHAnsi"/>
        </w:rPr>
        <w:t> </w:t>
      </w:r>
      <w:r w:rsidRPr="005C450E">
        <w:rPr>
          <w:rFonts w:asciiTheme="minorHAnsi" w:eastAsia="Verdana" w:hAnsiTheme="minorHAnsi" w:cstheme="minorHAnsi"/>
        </w:rPr>
        <w:t>odpolední svačinu včetně nápojů.</w:t>
      </w:r>
    </w:p>
    <w:p w14:paraId="6E031598" w14:textId="77777777" w:rsidR="00201F33" w:rsidRPr="005C450E" w:rsidRDefault="00A10A51" w:rsidP="00A10A51">
      <w:pPr>
        <w:spacing w:before="120" w:after="120"/>
        <w:rPr>
          <w:rFonts w:asciiTheme="minorHAnsi" w:eastAsia="Verdana" w:hAnsiTheme="minorHAnsi" w:cstheme="minorHAnsi"/>
        </w:rPr>
      </w:pPr>
      <w:r w:rsidRPr="005C450E">
        <w:rPr>
          <w:rFonts w:asciiTheme="minorHAnsi" w:eastAsia="Verdana" w:hAnsiTheme="minorHAnsi" w:cstheme="minorHAnsi"/>
        </w:rPr>
        <w:t>Školní rok v MŠ začíná 1. září a končí 30. června, v červenci a srpnu mají otevřeno pouze některé MŠ a docházka dětí se</w:t>
      </w:r>
      <w:r w:rsidR="00201F33" w:rsidRPr="005C450E">
        <w:rPr>
          <w:rFonts w:asciiTheme="minorHAnsi" w:eastAsia="Verdana" w:hAnsiTheme="minorHAnsi" w:cstheme="minorHAnsi"/>
        </w:rPr>
        <w:t xml:space="preserve"> řídí zvláštními pravidly. Děti </w:t>
      </w:r>
    </w:p>
    <w:p w14:paraId="6E031599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  <w:r w:rsidRPr="005C450E">
        <w:rPr>
          <w:rFonts w:asciiTheme="minorHAnsi" w:eastAsia="Verdana" w:hAnsiTheme="minorHAnsi" w:cstheme="minorHAnsi"/>
        </w:rPr>
        <w:t>jsou ve třídách umístěny podle věku nebo jsou ve třídách věkově smíšených. Třídu o počtu max. 24-28 dětí vedou 2 učitelky. MŠ je řízena ředitelkou, která je odpovědna za přijetí dítěte.</w:t>
      </w:r>
    </w:p>
    <w:p w14:paraId="6E03159A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9B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9C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9D" w14:textId="77777777" w:rsidR="00201F33" w:rsidRPr="005C450E" w:rsidRDefault="00201F33" w:rsidP="00201F33">
      <w:pPr>
        <w:spacing w:before="120" w:after="120"/>
        <w:rPr>
          <w:rFonts w:asciiTheme="minorHAnsi" w:eastAsia="Verdana" w:hAnsiTheme="minorHAnsi" w:cstheme="minorHAnsi"/>
          <w:lang w:val="uk-UA"/>
        </w:rPr>
      </w:pPr>
    </w:p>
    <w:p w14:paraId="6E03159E" w14:textId="77777777" w:rsidR="00201F33" w:rsidRPr="005C450E" w:rsidRDefault="00201F33" w:rsidP="00201F33">
      <w:pPr>
        <w:spacing w:before="120" w:after="120"/>
        <w:rPr>
          <w:rFonts w:asciiTheme="minorHAnsi" w:eastAsia="Verdana" w:hAnsiTheme="minorHAnsi" w:cstheme="minorHAnsi"/>
        </w:rPr>
      </w:pPr>
    </w:p>
    <w:p w14:paraId="6E03159F" w14:textId="77777777" w:rsidR="00C605C6" w:rsidRPr="005C450E" w:rsidRDefault="00C605C6" w:rsidP="00201F33">
      <w:pPr>
        <w:spacing w:before="120" w:after="120"/>
        <w:rPr>
          <w:rFonts w:asciiTheme="minorHAnsi" w:eastAsia="Verdana" w:hAnsiTheme="minorHAnsi" w:cstheme="minorHAnsi"/>
          <w:color w:val="0070C0"/>
          <w:lang w:val="uk-UA"/>
        </w:rPr>
      </w:pP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Дитина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може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приходити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у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дитячий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садок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на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півдня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(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йти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додому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після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обіду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)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або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на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цілий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день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.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Дитячий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садочок</w:t>
      </w:r>
      <w:proofErr w:type="spellEnd"/>
      <w:r w:rsidR="005C450E">
        <w:rPr>
          <w:rFonts w:asciiTheme="minorHAnsi" w:eastAsia="Verdana" w:hAnsiTheme="minorHAnsi" w:cstheme="minorHAnsi"/>
          <w:color w:val="0070C0"/>
          <w:lang w:val="uk-UA"/>
        </w:rPr>
        <w:t>,</w:t>
      </w:r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зазвичай</w:t>
      </w:r>
      <w:proofErr w:type="spellEnd"/>
      <w:r w:rsidR="005C450E">
        <w:rPr>
          <w:rFonts w:asciiTheme="minorHAnsi" w:eastAsia="Verdana" w:hAnsiTheme="minorHAnsi" w:cstheme="minorHAnsi"/>
          <w:color w:val="0070C0"/>
          <w:lang w:val="uk-UA"/>
        </w:rPr>
        <w:t>,</w:t>
      </w:r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забезпечує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дитину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другим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сніданком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обідом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і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другим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обідом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включаючи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напої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>.</w:t>
      </w:r>
    </w:p>
    <w:p w14:paraId="6E0315A0" w14:textId="77777777" w:rsidR="00201F33" w:rsidRPr="005C450E" w:rsidRDefault="00636140" w:rsidP="00A10A51">
      <w:pPr>
        <w:spacing w:before="120" w:after="120"/>
        <w:rPr>
          <w:rFonts w:asciiTheme="minorHAnsi" w:eastAsia="Verdana" w:hAnsiTheme="minorHAnsi" w:cstheme="minorHAnsi"/>
        </w:rPr>
      </w:pPr>
      <w:proofErr w:type="spellStart"/>
      <w:r w:rsidRPr="005C450E">
        <w:rPr>
          <w:rFonts w:asciiTheme="minorHAnsi" w:eastAsia="Verdana" w:hAnsiTheme="minorHAnsi" w:cstheme="minorHAnsi"/>
          <w:color w:val="0070C0"/>
        </w:rPr>
        <w:t>Шкільний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рік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в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дитячому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садку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починається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1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вересня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і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закінчується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30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червня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лише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деякі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дитячі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садки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відкриті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у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липні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та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серпні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, а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відвідування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дітей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регулюється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спеціальними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правилами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.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Дітей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розподіляють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у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групи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за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віком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абож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вони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відвідують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змішані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вікові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групи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.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Групу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макс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. 24-28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дітей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веде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2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вчителя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.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Дитячим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садком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керує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директор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який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відповідає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за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прийняття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Pr="005C450E">
        <w:rPr>
          <w:rFonts w:asciiTheme="minorHAnsi" w:eastAsia="Verdana" w:hAnsiTheme="minorHAnsi" w:cstheme="minorHAnsi"/>
          <w:color w:val="0070C0"/>
        </w:rPr>
        <w:t>дитини</w:t>
      </w:r>
      <w:proofErr w:type="spellEnd"/>
      <w:r w:rsidRPr="005C450E">
        <w:rPr>
          <w:rFonts w:asciiTheme="minorHAnsi" w:eastAsia="Verdana" w:hAnsiTheme="minorHAnsi" w:cstheme="minorHAnsi"/>
          <w:color w:val="0070C0"/>
        </w:rPr>
        <w:t>.</w:t>
      </w:r>
    </w:p>
    <w:p w14:paraId="6E0315A1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A2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A3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A4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A5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A6" w14:textId="77777777" w:rsidR="00201F33" w:rsidRPr="005C450E" w:rsidRDefault="00201F33" w:rsidP="00A10A51">
      <w:pPr>
        <w:spacing w:before="120" w:after="120"/>
        <w:rPr>
          <w:rFonts w:asciiTheme="minorHAnsi" w:eastAsia="Verdana" w:hAnsiTheme="minorHAnsi" w:cstheme="minorHAnsi"/>
        </w:rPr>
      </w:pPr>
    </w:p>
    <w:p w14:paraId="6E0315A7" w14:textId="77777777" w:rsidR="00A10A51" w:rsidRPr="005C450E" w:rsidRDefault="00A10A51" w:rsidP="00A10A51">
      <w:pPr>
        <w:spacing w:before="120" w:after="120"/>
        <w:rPr>
          <w:rFonts w:asciiTheme="minorHAnsi" w:eastAsia="Verdana" w:hAnsiTheme="minorHAnsi" w:cstheme="minorHAnsi"/>
        </w:rPr>
        <w:sectPr w:rsidR="00A10A51" w:rsidRPr="005C450E" w:rsidSect="00A10A51">
          <w:headerReference w:type="default" r:id="rId16"/>
          <w:footerReference w:type="default" r:id="rId17"/>
          <w:type w:val="continuous"/>
          <w:pgSz w:w="16838" w:h="11906" w:orient="landscape"/>
          <w:pgMar w:top="1134" w:right="567" w:bottom="1134" w:left="567" w:header="284" w:footer="283" w:gutter="0"/>
          <w:pgNumType w:start="2"/>
          <w:cols w:num="2" w:space="708"/>
          <w:docGrid w:linePitch="360"/>
        </w:sectPr>
      </w:pPr>
    </w:p>
    <w:p w14:paraId="6E0315A9" w14:textId="77777777" w:rsidR="00636140" w:rsidRPr="005C450E" w:rsidRDefault="00636140">
      <w:pPr>
        <w:spacing w:before="120" w:after="120"/>
        <w:rPr>
          <w:rFonts w:asciiTheme="minorHAnsi" w:eastAsia="Verdana" w:hAnsiTheme="minorHAnsi" w:cstheme="minorHAnsi"/>
        </w:rPr>
      </w:pPr>
      <w:bookmarkStart w:id="0" w:name="_GoBack"/>
      <w:bookmarkEnd w:id="0"/>
    </w:p>
    <w:sectPr w:rsidR="00636140" w:rsidRPr="005C450E" w:rsidSect="00A10A51">
      <w:type w:val="continuous"/>
      <w:pgSz w:w="16838" w:h="11906" w:orient="landscape"/>
      <w:pgMar w:top="1134" w:right="567" w:bottom="1134" w:left="567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2792C" w14:textId="77777777" w:rsidR="003653B1" w:rsidRDefault="003653B1">
      <w:pPr>
        <w:spacing w:after="0" w:line="240" w:lineRule="auto"/>
      </w:pPr>
      <w:r>
        <w:separator/>
      </w:r>
    </w:p>
  </w:endnote>
  <w:endnote w:type="continuationSeparator" w:id="0">
    <w:p w14:paraId="0D916468" w14:textId="77777777" w:rsidR="003653B1" w:rsidRDefault="00365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315B5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B6F56" w14:textId="77777777" w:rsidR="00B57DEB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 xml:space="preserve">vytvořeného společností META, o.p.s. za finanční podpory Ministerstva školství, mládeže a tělovýchovy ČR. </w:t>
    </w:r>
  </w:p>
  <w:p w14:paraId="6E0315BA" w14:textId="45FAE1C7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44B4573A" w14:textId="77777777" w:rsidR="00B57DEB" w:rsidRPr="00962592" w:rsidRDefault="00B57DEB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6E0315BB" w14:textId="2C156088" w:rsidR="00350389" w:rsidRDefault="00350389" w:rsidP="0035038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6E0315D0" wp14:editId="6E0315D1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7B04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6E0315D2" wp14:editId="6E0315D3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7B04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6E0315D4" wp14:editId="6E0315D5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6E0315BC" w14:textId="77777777" w:rsidR="00350389" w:rsidRDefault="00350389" w:rsidP="0035038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6E0315BD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7367912"/>
      <w:docPartObj>
        <w:docPartGallery w:val="Page Numbers (Bottom of Page)"/>
        <w:docPartUnique/>
      </w:docPartObj>
    </w:sdtPr>
    <w:sdtEndPr/>
    <w:sdtContent>
      <w:p w14:paraId="6E0315C0" w14:textId="38EFAF53" w:rsidR="0093783D" w:rsidRDefault="00A2291D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1B27F5">
          <w:rPr>
            <w:noProof/>
          </w:rPr>
          <w:t>2</w:t>
        </w:r>
        <w:r>
          <w:fldChar w:fldCharType="end"/>
        </w:r>
      </w:p>
    </w:sdtContent>
  </w:sdt>
  <w:p w14:paraId="6E0315C1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74F0A" w14:textId="77777777" w:rsidR="003653B1" w:rsidRDefault="003653B1">
      <w:pPr>
        <w:spacing w:after="0" w:line="240" w:lineRule="auto"/>
      </w:pPr>
      <w:r>
        <w:separator/>
      </w:r>
    </w:p>
  </w:footnote>
  <w:footnote w:type="continuationSeparator" w:id="0">
    <w:p w14:paraId="28126DCE" w14:textId="77777777" w:rsidR="003653B1" w:rsidRDefault="00365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315AF" w14:textId="6C297C9C" w:rsidR="008B15C8" w:rsidRDefault="00B57DEB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75648" behindDoc="0" locked="0" layoutInCell="1" allowOverlap="1" wp14:editId="0E139265">
          <wp:simplePos x="0" y="0"/>
          <wp:positionH relativeFrom="column">
            <wp:posOffset>7505065</wp:posOffset>
          </wp:positionH>
          <wp:positionV relativeFrom="paragraph">
            <wp:posOffset>59055</wp:posOffset>
          </wp:positionV>
          <wp:extent cx="2464435" cy="60134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0E9E6742" wp14:editId="6DEC08BE">
          <wp:extent cx="1479550" cy="60325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0315B0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6E0315B2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315B6" w14:textId="100BBEB4" w:rsidR="00BD496D" w:rsidRDefault="00B57DEB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editId="1F25C0AA">
          <wp:simplePos x="0" y="0"/>
          <wp:positionH relativeFrom="column">
            <wp:posOffset>7695565</wp:posOffset>
          </wp:positionH>
          <wp:positionV relativeFrom="paragraph">
            <wp:posOffset>-67945</wp:posOffset>
          </wp:positionV>
          <wp:extent cx="2464435" cy="601345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50BE0B2D" wp14:editId="3FB7C780">
          <wp:extent cx="1479550" cy="60325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0315B7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6E0315B8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6E0315B9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315BE" w14:textId="59A5FEF1" w:rsidR="00350389" w:rsidRDefault="00350389" w:rsidP="00350389">
    <w:pPr>
      <w:spacing w:after="0" w:line="240" w:lineRule="auto"/>
      <w:rPr>
        <w:i/>
        <w:sz w:val="16"/>
        <w:szCs w:val="16"/>
      </w:rPr>
    </w:pPr>
  </w:p>
  <w:p w14:paraId="6E0315BF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B27F5"/>
    <w:rsid w:val="001D3762"/>
    <w:rsid w:val="00201F33"/>
    <w:rsid w:val="00266950"/>
    <w:rsid w:val="00270914"/>
    <w:rsid w:val="00276813"/>
    <w:rsid w:val="002872BA"/>
    <w:rsid w:val="002A4349"/>
    <w:rsid w:val="00312298"/>
    <w:rsid w:val="003228B3"/>
    <w:rsid w:val="003363D1"/>
    <w:rsid w:val="00344BBB"/>
    <w:rsid w:val="00346EF5"/>
    <w:rsid w:val="00350389"/>
    <w:rsid w:val="003653B1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0E"/>
    <w:rsid w:val="005C4517"/>
    <w:rsid w:val="005D20C2"/>
    <w:rsid w:val="00617E11"/>
    <w:rsid w:val="00636140"/>
    <w:rsid w:val="006745D9"/>
    <w:rsid w:val="006B22FC"/>
    <w:rsid w:val="006D003E"/>
    <w:rsid w:val="006F3FDE"/>
    <w:rsid w:val="0070742C"/>
    <w:rsid w:val="00737740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5A04"/>
    <w:rsid w:val="0093783D"/>
    <w:rsid w:val="00962592"/>
    <w:rsid w:val="009645ED"/>
    <w:rsid w:val="00995551"/>
    <w:rsid w:val="009E6F3A"/>
    <w:rsid w:val="009F2AAE"/>
    <w:rsid w:val="00A10A51"/>
    <w:rsid w:val="00A1606E"/>
    <w:rsid w:val="00A168DD"/>
    <w:rsid w:val="00A2291D"/>
    <w:rsid w:val="00A345CE"/>
    <w:rsid w:val="00A83786"/>
    <w:rsid w:val="00AA6A17"/>
    <w:rsid w:val="00AC6B51"/>
    <w:rsid w:val="00B05B06"/>
    <w:rsid w:val="00B57DEB"/>
    <w:rsid w:val="00B72082"/>
    <w:rsid w:val="00BB2952"/>
    <w:rsid w:val="00BD496D"/>
    <w:rsid w:val="00C205C1"/>
    <w:rsid w:val="00C605C6"/>
    <w:rsid w:val="00C75AB9"/>
    <w:rsid w:val="00C86BB2"/>
    <w:rsid w:val="00CC5502"/>
    <w:rsid w:val="00D00C4E"/>
    <w:rsid w:val="00D142D1"/>
    <w:rsid w:val="00D173B1"/>
    <w:rsid w:val="00D23786"/>
    <w:rsid w:val="00D35A02"/>
    <w:rsid w:val="00D52938"/>
    <w:rsid w:val="00D57B04"/>
    <w:rsid w:val="00D66AFB"/>
    <w:rsid w:val="00D81983"/>
    <w:rsid w:val="00D95F30"/>
    <w:rsid w:val="00DB4EBE"/>
    <w:rsid w:val="00DC1AAF"/>
    <w:rsid w:val="00DD1A0B"/>
    <w:rsid w:val="00DE06A0"/>
    <w:rsid w:val="00E22B7F"/>
    <w:rsid w:val="00E25221"/>
    <w:rsid w:val="00E47461"/>
    <w:rsid w:val="00E60A81"/>
    <w:rsid w:val="00EC3C50"/>
    <w:rsid w:val="00EF03D6"/>
    <w:rsid w:val="00EF6E00"/>
    <w:rsid w:val="00F15744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31588"/>
  <w15:docId w15:val="{0C1B0D55-8BE9-4387-B8C5-2B73AA29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UHRUZACKTJEK-540971305-181988</_dlc_DocId>
    <_dlc_DocIdUrl xmlns="889b5d77-561b-4745-9149-1638f0c8024a">
      <Url>https://metaops.sharepoint.com/sites/disk/_layouts/15/DocIdRedir.aspx?ID=UHRUZACKTJEK-540971305-181988</Url>
      <Description>UHRUZACKTJEK-540971305-181988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B2C4D34-3DF4-46E1-ABE3-138409B79F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4DAF0A1-DDF8-4CFE-830F-2A6FE29AC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2022-08-30T08:38:00Z</dcterms:created>
  <dcterms:modified xsi:type="dcterms:W3CDTF">2022-08-30T08:38:00Z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6b4b65f2-a30c-45af-818d-25edb37129c4</vt:lpwstr>
  </property>
  <property fmtid="{D5CDD505-2E9C-101B-9397-08002B2CF9AE}" pid="4" name="AuthorIds_UIVersion_1536">
    <vt:lpwstr>94</vt:lpwstr>
  </property>
</Properties>
</file>