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5F1C" w14:textId="77777777" w:rsidR="001216C9" w:rsidRDefault="001216C9" w:rsidP="008E54B9">
      <w:pPr>
        <w:spacing w:after="0" w:line="240" w:lineRule="auto"/>
        <w:contextualSpacing/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</w:p>
    <w:p w14:paraId="27701BE8" w14:textId="77777777" w:rsidR="008E54B9" w:rsidRPr="008E54B9" w:rsidRDefault="008E54B9" w:rsidP="008E54B9">
      <w:pPr>
        <w:spacing w:after="0" w:line="240" w:lineRule="auto"/>
        <w:contextualSpacing/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  <w:u w:val="single"/>
        </w:rPr>
      </w:pPr>
      <w:r w:rsidRPr="008E54B9">
        <w:rPr>
          <w:rFonts w:asciiTheme="minorHAnsi" w:eastAsia="Verdana" w:hAnsiTheme="minorHAnsi" w:cstheme="minorHAnsi"/>
          <w:b/>
          <w:sz w:val="28"/>
          <w:szCs w:val="28"/>
          <w:u w:val="single"/>
        </w:rPr>
        <w:t>Denní režim mateřské školy:</w:t>
      </w:r>
    </w:p>
    <w:p w14:paraId="12EB6927" w14:textId="7BED7F2C" w:rsidR="008E54B9" w:rsidRPr="008E54B9" w:rsidRDefault="008E54B9" w:rsidP="008E54B9">
      <w:pPr>
        <w:spacing w:after="0" w:line="240" w:lineRule="auto"/>
        <w:contextualSpacing/>
        <w:rPr>
          <w:rFonts w:asciiTheme="minorHAnsi" w:eastAsia="Verdana" w:hAnsiTheme="minorHAnsi" w:cstheme="minorHAnsi"/>
          <w:szCs w:val="24"/>
        </w:rPr>
      </w:pPr>
      <w:r w:rsidRPr="008E54B9">
        <w:rPr>
          <w:rFonts w:asciiTheme="minorHAnsi" w:eastAsia="Verdana" w:hAnsiTheme="minorHAnsi" w:cstheme="minorHAnsi"/>
          <w:szCs w:val="24"/>
        </w:rPr>
        <w:t>Každá MŠ má jinak nastavené konkrétní otevírací doby i rozdělení činností během dne. Denní režim v MŠ je flexibilní, orientuje se podle aktuálního programu třídy a podle potřeb dětí. Rodiče musí dodržovat dobu příchodu a</w:t>
      </w:r>
      <w:r w:rsidR="001216C9">
        <w:rPr>
          <w:rFonts w:asciiTheme="minorHAnsi" w:eastAsia="Verdana" w:hAnsiTheme="minorHAnsi" w:cstheme="minorHAnsi"/>
          <w:szCs w:val="24"/>
        </w:rPr>
        <w:t> </w:t>
      </w:r>
      <w:r w:rsidRPr="008E54B9">
        <w:rPr>
          <w:rFonts w:asciiTheme="minorHAnsi" w:eastAsia="Verdana" w:hAnsiTheme="minorHAnsi" w:cstheme="minorHAnsi"/>
          <w:szCs w:val="24"/>
        </w:rPr>
        <w:t>vyzvedávání dětí, pokud se nedomluví jinak s vedením MŠ a učitelkami.</w:t>
      </w:r>
    </w:p>
    <w:p w14:paraId="6C2DB6C9" w14:textId="77777777" w:rsidR="008E54B9" w:rsidRDefault="008E54B9" w:rsidP="008E54B9">
      <w:pPr>
        <w:spacing w:after="0" w:line="240" w:lineRule="auto"/>
        <w:contextualSpacing/>
        <w:rPr>
          <w:rFonts w:asciiTheme="minorHAnsi" w:eastAsia="Verdana" w:hAnsiTheme="minorHAnsi" w:cstheme="minorHAnsi"/>
          <w:szCs w:val="24"/>
        </w:rPr>
      </w:pPr>
    </w:p>
    <w:p w14:paraId="30CA3103" w14:textId="77777777" w:rsidR="008E54B9" w:rsidRPr="008E54B9" w:rsidRDefault="008E54B9" w:rsidP="008E54B9">
      <w:pPr>
        <w:spacing w:after="0" w:line="240" w:lineRule="auto"/>
        <w:contextualSpacing/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eastAsia="Verdana" w:hAnsiTheme="minorHAnsi" w:cstheme="minorHAnsi"/>
          <w:szCs w:val="24"/>
        </w:rPr>
        <w:t xml:space="preserve">Uvádíme </w:t>
      </w:r>
      <w:r w:rsidRPr="008E54B9">
        <w:rPr>
          <w:rFonts w:asciiTheme="minorHAnsi" w:eastAsia="Verdana" w:hAnsiTheme="minorHAnsi" w:cstheme="minorHAnsi"/>
          <w:b/>
          <w:szCs w:val="24"/>
        </w:rPr>
        <w:t>příklad denního režimu, zde můžete doplnit konkrétní časy:</w:t>
      </w:r>
      <w:r w:rsidRPr="008E54B9">
        <w:rPr>
          <w:rFonts w:asciiTheme="minorHAnsi" w:eastAsia="Verdana" w:hAnsiTheme="minorHAnsi" w:cstheme="minorHAnsi"/>
          <w:szCs w:val="24"/>
        </w:rPr>
        <w:t>:</w:t>
      </w:r>
    </w:p>
    <w:p w14:paraId="57C6FA75" w14:textId="36566649" w:rsidR="008E54B9" w:rsidRPr="008E54B9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-</w:t>
      </w:r>
      <w:r w:rsid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 xml:space="preserve"> </w:t>
      </w: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Scházení dětí, volné hry a spontánní činnosti dětí, individuální práce s dětmi, výtvarné a pracovní činnosti</w:t>
      </w:r>
    </w:p>
    <w:p w14:paraId="07834774" w14:textId="7EB96083" w:rsidR="008E54B9" w:rsidRPr="008E54B9" w:rsidRDefault="008E54B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 w:rsidR="001216C9"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 xml:space="preserve"> </w:t>
      </w:r>
      <w:r w:rsidRPr="008E54B9">
        <w:rPr>
          <w:rFonts w:asciiTheme="minorHAnsi" w:eastAsia="Verdana" w:hAnsiTheme="minorHAnsi" w:cstheme="minorHAnsi"/>
          <w:szCs w:val="24"/>
        </w:rPr>
        <w:t>- Svačina, po svačině děti pokračují ve hře. Poté úklid hraček.</w:t>
      </w:r>
    </w:p>
    <w:p w14:paraId="5258E4A9" w14:textId="6C132413" w:rsidR="008E54B9" w:rsidRPr="008E54B9" w:rsidRDefault="008E54B9" w:rsidP="001216C9">
      <w:pPr>
        <w:pStyle w:val="Normln1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8E54B9">
        <w:rPr>
          <w:rFonts w:asciiTheme="minorHAnsi" w:eastAsia="Verdana" w:hAnsiTheme="minorHAnsi" w:cstheme="minorHAnsi"/>
          <w:sz w:val="24"/>
          <w:szCs w:val="24"/>
        </w:rPr>
        <w:t>Komunitní kruh, rozhovory s dětmi, krátké relaxační cvičení. Dále náplň dle aktuální tematické části - např. činnosti rozvíjející kompetence dítěte v</w:t>
      </w:r>
      <w:r w:rsidR="001216C9">
        <w:rPr>
          <w:rFonts w:asciiTheme="minorHAnsi" w:eastAsia="Verdana" w:hAnsiTheme="minorHAnsi" w:cstheme="minorHAnsi"/>
          <w:sz w:val="24"/>
          <w:szCs w:val="24"/>
        </w:rPr>
        <w:t> </w:t>
      </w:r>
      <w:r w:rsidRPr="008E54B9">
        <w:rPr>
          <w:rFonts w:asciiTheme="minorHAnsi" w:eastAsia="Verdana" w:hAnsiTheme="minorHAnsi" w:cstheme="minorHAnsi"/>
          <w:sz w:val="24"/>
          <w:szCs w:val="24"/>
        </w:rPr>
        <w:t>oblasti kognitivní, hudební, výtvarné, pohybové, pracovní apod.</w:t>
      </w:r>
    </w:p>
    <w:p w14:paraId="0A2DE507" w14:textId="6EF73199" w:rsidR="008E54B9" w:rsidRPr="008E54B9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Příprava na pobyt venku, pobyt venku – vycházka do okolí, pobyt na</w:t>
      </w:r>
      <w:r>
        <w:rPr>
          <w:rFonts w:asciiTheme="minorHAnsi" w:eastAsia="Verdana" w:hAnsiTheme="minorHAnsi" w:cstheme="minorHAnsi"/>
          <w:szCs w:val="24"/>
        </w:rPr>
        <w:t> </w:t>
      </w:r>
      <w:r w:rsidR="008E54B9" w:rsidRPr="008E54B9">
        <w:rPr>
          <w:rFonts w:asciiTheme="minorHAnsi" w:eastAsia="Verdana" w:hAnsiTheme="minorHAnsi" w:cstheme="minorHAnsi"/>
          <w:szCs w:val="24"/>
        </w:rPr>
        <w:t>školní zahradě, výlet</w:t>
      </w:r>
    </w:p>
    <w:p w14:paraId="35F0AF9E" w14:textId="199F2B52" w:rsidR="008E54B9" w:rsidRPr="008E54B9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Příprava na oběd – hygiena, oběd</w:t>
      </w:r>
    </w:p>
    <w:p w14:paraId="7D77E003" w14:textId="0E78F830" w:rsidR="008E54B9" w:rsidRPr="008E54B9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Příprava na odpočinek, čtení nebo poslech pohádek a příběhů, písniček. Starší děti a děti s menší potřebou spánku vstávají dříve a věnují se klidným činnostem ve třídě. Děti nemusí spát, ale podle individuální potřeby mají prostor pro odpočinek.</w:t>
      </w:r>
    </w:p>
    <w:p w14:paraId="11FEB0D3" w14:textId="660C90EF" w:rsidR="008E54B9" w:rsidRPr="008E54B9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Svačina, potom hry podle zájmů a volby dětí. Individuální a skupinové činnosti, pobyt na zahradě.</w:t>
      </w:r>
      <w:bookmarkStart w:id="0" w:name="_GoBack"/>
      <w:bookmarkEnd w:id="0"/>
    </w:p>
    <w:p w14:paraId="0687C5F1" w14:textId="643C6FC5" w:rsidR="008E54B9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Konec provozu MŠ</w:t>
      </w:r>
    </w:p>
    <w:p w14:paraId="59962FAE" w14:textId="77777777" w:rsidR="008E54B9" w:rsidRDefault="008E54B9" w:rsidP="008E54B9">
      <w:pPr>
        <w:spacing w:after="0" w:line="240" w:lineRule="auto"/>
        <w:contextualSpacing/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</w:p>
    <w:p w14:paraId="6198C490" w14:textId="77777777" w:rsidR="001216C9" w:rsidRPr="00AE6652" w:rsidRDefault="001216C9" w:rsidP="008E54B9">
      <w:pPr>
        <w:spacing w:after="0" w:line="240" w:lineRule="auto"/>
        <w:contextualSpacing/>
        <w:rPr>
          <w:rFonts w:asciiTheme="minorHAnsi" w:eastAsia="Verdana" w:hAnsiTheme="minorHAnsi" w:cstheme="minorHAnsi"/>
          <w:b/>
          <w:szCs w:val="28"/>
          <w:u w:val="single"/>
        </w:rPr>
      </w:pPr>
    </w:p>
    <w:p w14:paraId="21C15CEF" w14:textId="41AA04DA" w:rsidR="008E54B9" w:rsidRPr="00AE6652" w:rsidRDefault="00F52439" w:rsidP="008E54B9">
      <w:pPr>
        <w:spacing w:after="0" w:line="240" w:lineRule="auto"/>
        <w:contextualSpacing/>
        <w:rPr>
          <w:rFonts w:asciiTheme="minorHAnsi" w:hAnsiTheme="minorHAnsi" w:cstheme="minorHAnsi"/>
          <w:b/>
          <w:noProof/>
          <w:color w:val="0070C0"/>
          <w:szCs w:val="28"/>
          <w:u w:val="single"/>
        </w:rPr>
      </w:pPr>
      <w:proofErr w:type="spellStart"/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>Дневен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>режим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>на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>детска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  <w:lang w:val="bg-BG"/>
        </w:rPr>
        <w:t>та</w:t>
      </w:r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>градина</w:t>
      </w:r>
      <w:proofErr w:type="spellEnd"/>
      <w:r w:rsidR="008E54B9" w:rsidRPr="00AE6652">
        <w:rPr>
          <w:rFonts w:asciiTheme="minorHAnsi" w:eastAsia="Verdana" w:hAnsiTheme="minorHAnsi" w:cstheme="minorHAnsi"/>
          <w:b/>
          <w:color w:val="0070C0"/>
          <w:szCs w:val="28"/>
          <w:u w:val="single"/>
        </w:rPr>
        <w:t>:</w:t>
      </w:r>
    </w:p>
    <w:p w14:paraId="12170103" w14:textId="7778B57C" w:rsidR="008E54B9" w:rsidRPr="00AE6652" w:rsidRDefault="00352912" w:rsidP="008E54B9">
      <w:pPr>
        <w:spacing w:after="0" w:line="240" w:lineRule="auto"/>
        <w:contextualSpacing/>
        <w:rPr>
          <w:rFonts w:asciiTheme="minorHAnsi" w:eastAsia="Verdana" w:hAnsiTheme="minorHAnsi" w:cstheme="minorHAnsi"/>
          <w:color w:val="0070C0"/>
          <w:sz w:val="21"/>
          <w:szCs w:val="21"/>
        </w:rPr>
      </w:pP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Всяка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детска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градина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има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различно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работно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време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и 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 xml:space="preserve">разпределение на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дейности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те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през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деня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.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Дневният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режим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в 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ДГ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е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гъвкав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ориентиран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е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според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настоящата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програма на групата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и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съобразно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нуждите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децата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.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Родителите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трябва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с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пазват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времето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="000F0ECF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з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а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пристигане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и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вз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 xml:space="preserve">имане на 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деца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та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освен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ако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не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="0096402E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с</w:t>
      </w:r>
      <w:r w:rsidR="0096402E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е </w:t>
      </w:r>
      <w:proofErr w:type="spellStart"/>
      <w:r w:rsidR="0096402E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договорят</w:t>
      </w:r>
      <w:proofErr w:type="spellEnd"/>
      <w:r w:rsidR="0096402E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96402E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по</w:t>
      </w:r>
      <w:proofErr w:type="spellEnd"/>
      <w:r w:rsidR="0096402E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96402E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друг</w:t>
      </w:r>
      <w:proofErr w:type="spellEnd"/>
      <w:r w:rsidR="0096402E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96402E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начин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с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</w:t>
      </w:r>
      <w:r w:rsidR="000F0ECF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ъководството</w:t>
      </w:r>
      <w:proofErr w:type="spellEnd"/>
      <w:r w:rsidR="000F0ECF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0F0ECF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</w:t>
      </w:r>
      <w:proofErr w:type="spellEnd"/>
      <w:r w:rsidR="000F0ECF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="000F0ECF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ДГ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и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учител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к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ите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.</w:t>
      </w:r>
    </w:p>
    <w:p w14:paraId="06751E71" w14:textId="77777777" w:rsidR="001216C9" w:rsidRPr="00AE6652" w:rsidRDefault="001216C9" w:rsidP="001216C9">
      <w:pPr>
        <w:spacing w:after="0" w:line="240" w:lineRule="auto"/>
        <w:contextualSpacing/>
        <w:rPr>
          <w:rFonts w:asciiTheme="minorHAnsi" w:eastAsia="Verdana" w:hAnsiTheme="minorHAnsi" w:cstheme="minorHAnsi"/>
          <w:sz w:val="21"/>
          <w:szCs w:val="21"/>
        </w:rPr>
      </w:pPr>
    </w:p>
    <w:p w14:paraId="561D90EB" w14:textId="3A31BB20" w:rsidR="001216C9" w:rsidRPr="00AE6652" w:rsidRDefault="00BD45DA" w:rsidP="00BD45DA">
      <w:pPr>
        <w:spacing w:after="0" w:line="240" w:lineRule="auto"/>
        <w:contextualSpacing/>
        <w:rPr>
          <w:rFonts w:asciiTheme="minorHAnsi" w:eastAsiaTheme="minorEastAsia" w:hAnsiTheme="minorHAnsi" w:cstheme="minorHAnsi"/>
          <w:noProof/>
          <w:color w:val="0070C0"/>
          <w:sz w:val="21"/>
          <w:szCs w:val="21"/>
        </w:rPr>
      </w:pP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Представяме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  <w:lang w:val="bg-BG"/>
        </w:rPr>
        <w:t>п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>ример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>за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>дневен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>режим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 xml:space="preserve">,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>тук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>можете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>да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 xml:space="preserve"> </w:t>
      </w:r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  <w:lang w:val="bg-BG"/>
        </w:rPr>
        <w:t>попълните</w:t>
      </w:r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>конкретни</w:t>
      </w:r>
      <w:proofErr w:type="spellEnd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  <w:lang w:val="bg-BG"/>
        </w:rPr>
        <w:t>те</w:t>
      </w:r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b/>
          <w:color w:val="0070C0"/>
          <w:sz w:val="21"/>
          <w:szCs w:val="21"/>
        </w:rPr>
        <w:t>часове</w:t>
      </w:r>
      <w:proofErr w:type="spellEnd"/>
      <w:r w:rsidR="001216C9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:</w:t>
      </w:r>
    </w:p>
    <w:p w14:paraId="474D663B" w14:textId="2C17381F" w:rsidR="001216C9" w:rsidRPr="00AE6652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0070C0"/>
          <w:sz w:val="21"/>
          <w:szCs w:val="21"/>
          <w:lang w:val="bg-BG"/>
        </w:rPr>
      </w:pPr>
      <w:r w:rsidRPr="00AE6652">
        <w:rPr>
          <w:rFonts w:asciiTheme="minorHAnsi" w:hAnsiTheme="minorHAnsi" w:cstheme="minorHAnsi"/>
          <w:b/>
          <w:noProof/>
          <w:color w:val="0070C0"/>
          <w:sz w:val="21"/>
          <w:szCs w:val="21"/>
        </w:rPr>
        <w:t>………- ………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- </w:t>
      </w:r>
      <w:r w:rsidR="00D23ACF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Събиране на децата, свободна игра и спонтанни дейности на децата, индивидална работа с</w:t>
      </w:r>
      <w:r w:rsidR="00A44E71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 xml:space="preserve"> децата, изобразителни и трудови</w:t>
      </w:r>
      <w:r w:rsidR="00D23ACF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 xml:space="preserve"> дейности</w:t>
      </w:r>
    </w:p>
    <w:p w14:paraId="7F57BD9F" w14:textId="53EB7917" w:rsidR="001216C9" w:rsidRPr="00AE6652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0070C0"/>
          <w:sz w:val="21"/>
          <w:szCs w:val="21"/>
          <w:lang w:val="bg-BG"/>
        </w:rPr>
      </w:pPr>
      <w:r w:rsidRPr="00AE6652">
        <w:rPr>
          <w:rFonts w:asciiTheme="minorHAnsi" w:hAnsiTheme="minorHAnsi" w:cstheme="minorHAnsi"/>
          <w:b/>
          <w:noProof/>
          <w:color w:val="0070C0"/>
          <w:sz w:val="21"/>
          <w:szCs w:val="21"/>
        </w:rPr>
        <w:t xml:space="preserve">……… 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- </w:t>
      </w:r>
      <w:r w:rsidR="00D23ACF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Закуска, след закуската децата продължават да играят. След това прибиране на играчките</w:t>
      </w:r>
      <w:r w:rsidR="00D70D17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.</w:t>
      </w:r>
    </w:p>
    <w:p w14:paraId="641274F2" w14:textId="61562C1D" w:rsidR="001216C9" w:rsidRPr="00AE6652" w:rsidRDefault="008B2665" w:rsidP="001216C9">
      <w:pPr>
        <w:pStyle w:val="Normln1"/>
        <w:contextualSpacing/>
        <w:jc w:val="both"/>
        <w:rPr>
          <w:rFonts w:asciiTheme="minorHAnsi" w:eastAsia="Verdana" w:hAnsiTheme="minorHAnsi" w:cstheme="minorHAnsi"/>
          <w:color w:val="0070C0"/>
          <w:sz w:val="21"/>
          <w:szCs w:val="21"/>
        </w:rPr>
      </w:pP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Комунален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кръг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разговори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с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деца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та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кратки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упражнения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за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релаксация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.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Освен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това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съдържание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по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настоящата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тематична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част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-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например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дей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ности</w:t>
      </w:r>
      <w:proofErr w:type="spellEnd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развиващи</w:t>
      </w:r>
      <w:proofErr w:type="spellEnd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компетен</w:t>
      </w:r>
      <w:proofErr w:type="spellEnd"/>
      <w:r w:rsidR="00D70D17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циите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детето</w:t>
      </w:r>
      <w:proofErr w:type="spellEnd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в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когнитивн</w:t>
      </w:r>
      <w:proofErr w:type="spellEnd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ата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музикалн</w:t>
      </w:r>
      <w:proofErr w:type="spellEnd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ата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изобразителната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, д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вигателната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работ</w:t>
      </w:r>
      <w:proofErr w:type="spellEnd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ната област и т.н.</w:t>
      </w:r>
    </w:p>
    <w:p w14:paraId="331D4F3E" w14:textId="41E74D78" w:rsidR="001216C9" w:rsidRPr="00AE6652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0070C0"/>
          <w:sz w:val="21"/>
          <w:szCs w:val="21"/>
          <w:lang w:val="bg-BG"/>
        </w:rPr>
      </w:pPr>
      <w:r w:rsidRPr="00AE6652">
        <w:rPr>
          <w:rFonts w:asciiTheme="minorHAnsi" w:hAnsiTheme="minorHAnsi" w:cstheme="minorHAnsi"/>
          <w:b/>
          <w:noProof/>
          <w:color w:val="0070C0"/>
          <w:sz w:val="21"/>
          <w:szCs w:val="21"/>
        </w:rPr>
        <w:t>………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- </w:t>
      </w:r>
      <w:proofErr w:type="spellStart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Подгот</w:t>
      </w:r>
      <w:proofErr w:type="spellEnd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о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в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ка за излизане навън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престой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</w:t>
      </w:r>
      <w:proofErr w:type="spellEnd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открито</w:t>
      </w:r>
      <w:proofErr w:type="spellEnd"/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– 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разходка наоколо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престой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в 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двора на градината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екскурзия</w:t>
      </w:r>
    </w:p>
    <w:p w14:paraId="0675C383" w14:textId="154B63C2" w:rsidR="001216C9" w:rsidRPr="00AE6652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</w:pPr>
      <w:r w:rsidRPr="00AE6652">
        <w:rPr>
          <w:rFonts w:asciiTheme="minorHAnsi" w:hAnsiTheme="minorHAnsi" w:cstheme="minorHAnsi"/>
          <w:b/>
          <w:noProof/>
          <w:color w:val="0070C0"/>
          <w:sz w:val="21"/>
          <w:szCs w:val="21"/>
        </w:rPr>
        <w:t>………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- </w:t>
      </w:r>
      <w:r w:rsidR="00665576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Подготовка за обяд – хигиена, обяд</w:t>
      </w:r>
    </w:p>
    <w:p w14:paraId="6EDA1EBA" w14:textId="0BC0DA4A" w:rsidR="001216C9" w:rsidRPr="00AE6652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0070C0"/>
          <w:sz w:val="21"/>
          <w:szCs w:val="21"/>
        </w:rPr>
      </w:pPr>
      <w:r w:rsidRPr="00AE6652">
        <w:rPr>
          <w:rFonts w:asciiTheme="minorHAnsi" w:hAnsiTheme="minorHAnsi" w:cstheme="minorHAnsi"/>
          <w:b/>
          <w:noProof/>
          <w:color w:val="0070C0"/>
          <w:sz w:val="21"/>
          <w:szCs w:val="21"/>
        </w:rPr>
        <w:t>………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-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Подготовка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за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почивка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четене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или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слушане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приказки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и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разкази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песни</w:t>
      </w:r>
      <w:proofErr w:type="spellEnd"/>
      <w:r w:rsidR="00D70D17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чки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. 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По-големите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деца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и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децата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с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по-малка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нужда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от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сън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стават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по-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рано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и </w:t>
      </w:r>
      <w:r w:rsidR="00D70D17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се занимават с</w:t>
      </w:r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ъс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спокойни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дейности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в </w:t>
      </w:r>
      <w:proofErr w:type="spellStart"/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помещението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.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Децата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не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е задължително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спят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но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според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индивидуалните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си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нужди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имат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пространство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за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почивка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.</w:t>
      </w:r>
    </w:p>
    <w:p w14:paraId="40D9B0DE" w14:textId="3DCA3391" w:rsidR="001216C9" w:rsidRPr="00AE6652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0070C0"/>
          <w:sz w:val="21"/>
          <w:szCs w:val="21"/>
        </w:rPr>
      </w:pPr>
      <w:r w:rsidRPr="00AE6652">
        <w:rPr>
          <w:rFonts w:asciiTheme="minorHAnsi" w:hAnsiTheme="minorHAnsi" w:cstheme="minorHAnsi"/>
          <w:b/>
          <w:noProof/>
          <w:color w:val="0070C0"/>
          <w:sz w:val="21"/>
          <w:szCs w:val="21"/>
        </w:rPr>
        <w:t>………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-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Закуска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след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това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игри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въз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основа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интереси</w:t>
      </w:r>
      <w:proofErr w:type="spellEnd"/>
      <w:r w:rsidR="00D70D17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те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и 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 xml:space="preserve">по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избор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на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децата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.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Индивидуални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и </w:t>
      </w:r>
      <w:proofErr w:type="spellStart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групо</w:t>
      </w:r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ви</w:t>
      </w:r>
      <w:proofErr w:type="spellEnd"/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</w:t>
      </w:r>
      <w:proofErr w:type="spellStart"/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дейности</w:t>
      </w:r>
      <w:proofErr w:type="spellEnd"/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, </w:t>
      </w:r>
      <w:proofErr w:type="spellStart"/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престой</w:t>
      </w:r>
      <w:proofErr w:type="spellEnd"/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 в </w:t>
      </w:r>
      <w:proofErr w:type="spellStart"/>
      <w:r w:rsidR="008C1F02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двора</w:t>
      </w:r>
      <w:proofErr w:type="spellEnd"/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>.</w:t>
      </w:r>
    </w:p>
    <w:p w14:paraId="7A6312AE" w14:textId="7C910992" w:rsidR="001216C9" w:rsidRPr="00AE6652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</w:pPr>
      <w:r w:rsidRPr="00AE6652">
        <w:rPr>
          <w:rFonts w:asciiTheme="minorHAnsi" w:hAnsiTheme="minorHAnsi" w:cstheme="minorHAnsi"/>
          <w:b/>
          <w:noProof/>
          <w:color w:val="0070C0"/>
          <w:sz w:val="21"/>
          <w:szCs w:val="21"/>
        </w:rPr>
        <w:t>………</w:t>
      </w:r>
      <w:r w:rsidRPr="00AE6652">
        <w:rPr>
          <w:rFonts w:asciiTheme="minorHAnsi" w:eastAsia="Verdana" w:hAnsiTheme="minorHAnsi" w:cstheme="minorHAnsi"/>
          <w:color w:val="0070C0"/>
          <w:sz w:val="21"/>
          <w:szCs w:val="21"/>
        </w:rPr>
        <w:t xml:space="preserve">- </w:t>
      </w:r>
      <w:r w:rsidR="00190ADA" w:rsidRPr="00AE6652">
        <w:rPr>
          <w:rFonts w:asciiTheme="minorHAnsi" w:eastAsia="Verdana" w:hAnsiTheme="minorHAnsi" w:cstheme="minorHAnsi"/>
          <w:color w:val="0070C0"/>
          <w:sz w:val="21"/>
          <w:szCs w:val="21"/>
          <w:lang w:val="bg-BG"/>
        </w:rPr>
        <w:t>Край на работното време на ДГ</w:t>
      </w:r>
    </w:p>
    <w:p w14:paraId="3F98436B" w14:textId="5B4FA08B" w:rsidR="0002012F" w:rsidRPr="008E54B9" w:rsidRDefault="0002012F" w:rsidP="001216C9">
      <w:pPr>
        <w:spacing w:after="0" w:line="240" w:lineRule="auto"/>
        <w:contextualSpacing/>
        <w:rPr>
          <w:rFonts w:eastAsia="Verdana" w:cstheme="minorHAnsi"/>
          <w:color w:val="0070C0"/>
          <w:szCs w:val="24"/>
        </w:rPr>
        <w:sectPr w:rsidR="0002012F" w:rsidRPr="008E54B9" w:rsidSect="0002012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</w:p>
    <w:p w14:paraId="6755488E" w14:textId="2EB99B05" w:rsidR="00194EA1" w:rsidRPr="008E54B9" w:rsidRDefault="00194EA1" w:rsidP="008E54B9">
      <w:pPr>
        <w:spacing w:after="0" w:line="240" w:lineRule="auto"/>
        <w:contextualSpacing/>
        <w:rPr>
          <w:rFonts w:eastAsia="Verdana" w:cstheme="minorHAnsi"/>
          <w:szCs w:val="24"/>
        </w:rPr>
      </w:pPr>
    </w:p>
    <w:sectPr w:rsidR="00194EA1" w:rsidRPr="008E54B9" w:rsidSect="008E54B9">
      <w:headerReference w:type="default" r:id="rId19"/>
      <w:footerReference w:type="default" r:id="rId20"/>
      <w:pgSz w:w="16838" w:h="11906" w:orient="landscape"/>
      <w:pgMar w:top="1134" w:right="567" w:bottom="1134" w:left="567" w:header="284" w:footer="283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C8CA" w14:textId="77777777" w:rsidR="00506534" w:rsidRDefault="00506534">
      <w:pPr>
        <w:spacing w:after="0" w:line="240" w:lineRule="auto"/>
      </w:pPr>
      <w:r>
        <w:separator/>
      </w:r>
    </w:p>
  </w:endnote>
  <w:endnote w:type="continuationSeparator" w:id="0">
    <w:p w14:paraId="1F322A06" w14:textId="77777777" w:rsidR="00506534" w:rsidRDefault="0050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9C09" w14:textId="77777777" w:rsidR="00D1300D" w:rsidRDefault="00D130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DD35" w14:textId="417069AB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490F04D" w14:textId="54D27D1A" w:rsidR="001216C9" w:rsidRPr="001216C9" w:rsidRDefault="001216C9" w:rsidP="001216C9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75F7EAE" wp14:editId="558BC8B4">
          <wp:extent cx="704850" cy="476250"/>
          <wp:effectExtent l="0" t="0" r="0" b="0"/>
          <wp:docPr id="1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E9F8604" wp14:editId="78E5457B">
          <wp:extent cx="1676400" cy="476250"/>
          <wp:effectExtent l="0" t="0" r="0" b="0"/>
          <wp:docPr id="2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EA76D9B" wp14:editId="482498C4">
          <wp:extent cx="981075" cy="466725"/>
          <wp:effectExtent l="0" t="0" r="9525" b="9525"/>
          <wp:docPr id="2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06B2C1AC" w:rsidR="0093783D" w:rsidRDefault="0093783D">
    <w:pPr>
      <w:pStyle w:val="Zpat"/>
      <w:jc w:val="right"/>
    </w:pPr>
  </w:p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D0EF7" w14:textId="77777777" w:rsidR="00506534" w:rsidRDefault="00506534">
      <w:pPr>
        <w:spacing w:after="0" w:line="240" w:lineRule="auto"/>
      </w:pPr>
      <w:r>
        <w:separator/>
      </w:r>
    </w:p>
  </w:footnote>
  <w:footnote w:type="continuationSeparator" w:id="0">
    <w:p w14:paraId="78783E29" w14:textId="77777777" w:rsidR="00506534" w:rsidRDefault="0050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71AA" w14:textId="77777777" w:rsidR="00D1300D" w:rsidRDefault="00D130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B64427" wp14:editId="6D4753B6">
          <wp:simplePos x="0" y="0"/>
          <wp:positionH relativeFrom="margin">
            <wp:align>right</wp:align>
          </wp:positionH>
          <wp:positionV relativeFrom="paragraph">
            <wp:posOffset>210185</wp:posOffset>
          </wp:positionV>
          <wp:extent cx="2379345" cy="326390"/>
          <wp:effectExtent l="0" t="0" r="1905" b="0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7" name="Obrázek 1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4460" w14:textId="6936D25F" w:rsidR="00C5685E" w:rsidRDefault="00C5685E" w:rsidP="00C5685E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6611"/>
    <w:rsid w:val="0002012F"/>
    <w:rsid w:val="00027D10"/>
    <w:rsid w:val="0003340B"/>
    <w:rsid w:val="000401FE"/>
    <w:rsid w:val="000A2C8A"/>
    <w:rsid w:val="000C6D49"/>
    <w:rsid w:val="000F0ECF"/>
    <w:rsid w:val="000F1B8E"/>
    <w:rsid w:val="001216C9"/>
    <w:rsid w:val="001231A8"/>
    <w:rsid w:val="001346EF"/>
    <w:rsid w:val="0015285E"/>
    <w:rsid w:val="00154B47"/>
    <w:rsid w:val="00190ADA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52912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06534"/>
    <w:rsid w:val="0051686C"/>
    <w:rsid w:val="00571D1D"/>
    <w:rsid w:val="005B2EC6"/>
    <w:rsid w:val="005B63FE"/>
    <w:rsid w:val="005C4517"/>
    <w:rsid w:val="00617E11"/>
    <w:rsid w:val="00665576"/>
    <w:rsid w:val="006745D9"/>
    <w:rsid w:val="006B22FC"/>
    <w:rsid w:val="006D003E"/>
    <w:rsid w:val="0070742C"/>
    <w:rsid w:val="007525AA"/>
    <w:rsid w:val="00760C10"/>
    <w:rsid w:val="007774DF"/>
    <w:rsid w:val="0078442F"/>
    <w:rsid w:val="007B58DE"/>
    <w:rsid w:val="00840FA6"/>
    <w:rsid w:val="00851273"/>
    <w:rsid w:val="00853AD8"/>
    <w:rsid w:val="008A76A6"/>
    <w:rsid w:val="008A7FAB"/>
    <w:rsid w:val="008B15C8"/>
    <w:rsid w:val="008B2665"/>
    <w:rsid w:val="008C1F02"/>
    <w:rsid w:val="008D5A04"/>
    <w:rsid w:val="008E54B9"/>
    <w:rsid w:val="0093783D"/>
    <w:rsid w:val="00962592"/>
    <w:rsid w:val="0096402E"/>
    <w:rsid w:val="00995551"/>
    <w:rsid w:val="009C104C"/>
    <w:rsid w:val="009E6F3A"/>
    <w:rsid w:val="009F2AAE"/>
    <w:rsid w:val="00A03DBA"/>
    <w:rsid w:val="00A1606E"/>
    <w:rsid w:val="00A168DD"/>
    <w:rsid w:val="00A345CE"/>
    <w:rsid w:val="00A44E71"/>
    <w:rsid w:val="00A83786"/>
    <w:rsid w:val="00AA6A17"/>
    <w:rsid w:val="00AC6B51"/>
    <w:rsid w:val="00AE6652"/>
    <w:rsid w:val="00B05B06"/>
    <w:rsid w:val="00B72082"/>
    <w:rsid w:val="00BB2952"/>
    <w:rsid w:val="00BD45DA"/>
    <w:rsid w:val="00BD496D"/>
    <w:rsid w:val="00C205C1"/>
    <w:rsid w:val="00C5685E"/>
    <w:rsid w:val="00C75AB9"/>
    <w:rsid w:val="00C86BB2"/>
    <w:rsid w:val="00CC5502"/>
    <w:rsid w:val="00D00C4E"/>
    <w:rsid w:val="00D1300D"/>
    <w:rsid w:val="00D142D1"/>
    <w:rsid w:val="00D23786"/>
    <w:rsid w:val="00D23ACF"/>
    <w:rsid w:val="00D35A02"/>
    <w:rsid w:val="00D52938"/>
    <w:rsid w:val="00D66AFB"/>
    <w:rsid w:val="00D70D17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5744"/>
    <w:rsid w:val="00F52439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customStyle="1" w:styleId="Normln1">
    <w:name w:val="Normální1"/>
    <w:rsid w:val="008E54B9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customStyle="1" w:styleId="Normln1">
    <w:name w:val="Normální1"/>
    <w:rsid w:val="008E54B9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UHRUZACKTJEK-540971305-181143</_dlc_DocId>
    <_dlc_DocIdUrl xmlns="889b5d77-561b-4745-9149-1638f0c8024a">
      <Url>https://metaops.sharepoint.com/sites/disk/_layouts/15/DocIdRedir.aspx?ID=UHRUZACKTJEK-540971305-181143</Url>
      <Description>UHRUZACKTJEK-540971305-181143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7DE4-BA43-4050-84F1-AA3E3A86A850}"/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schemas.microsoft.com/office/2006/metadata/properties"/>
    <ds:schemaRef ds:uri="c2a121c6-94b7-4d58-84be-104b400a7aae"/>
    <ds:schemaRef ds:uri="889b5d77-561b-4745-9149-1638f0c8024a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C9CDB5-68D1-4F26-966F-74ADD916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11</cp:revision>
  <cp:lastPrinted>2018-01-10T14:49:00Z</cp:lastPrinted>
  <dcterms:created xsi:type="dcterms:W3CDTF">2018-12-02T22:17:00Z</dcterms:created>
  <dcterms:modified xsi:type="dcterms:W3CDTF">2019-07-01T13:31:00Z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cc644e4d-cfd8-49ad-a25c-87fbea0ecbcf</vt:lpwstr>
  </property>
  <property fmtid="{D5CDD505-2E9C-101B-9397-08002B2CF9AE}" pid="4" name="AuthorIds_UIVersion_1536">
    <vt:lpwstr>94</vt:lpwstr>
  </property>
</Properties>
</file>