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4" w:type="dxa"/>
        <w:tblInd w:w="-116" w:type="dxa"/>
        <w:tblCellMar>
          <w:top w:w="10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440"/>
        <w:gridCol w:w="6744"/>
      </w:tblGrid>
      <w:tr w:rsidR="007A6F03" w14:paraId="0C6B3F79" w14:textId="77777777">
        <w:trPr>
          <w:trHeight w:val="131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4BDDC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Název aktivity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469FB" w14:textId="77777777" w:rsidR="007A6F03" w:rsidRDefault="00000000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Cesta tmou  </w:t>
            </w:r>
          </w:p>
          <w:p w14:paraId="5532797B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slovní varianta hry z knihy Jana Neumana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Dobrodružné hry a cvičení v přírodě (Portál 2000)</w:t>
            </w:r>
          </w:p>
        </w:tc>
      </w:tr>
      <w:tr w:rsidR="007A6F03" w14:paraId="19B852D8" w14:textId="77777777">
        <w:trPr>
          <w:trHeight w:val="830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ECBFE" w14:textId="77777777" w:rsidR="007A6F03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 koho je aktivita především určena </w:t>
            </w:r>
          </w:p>
          <w:p w14:paraId="7A948A3D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(úroveň)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8447E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začátečníci</w:t>
            </w:r>
          </w:p>
        </w:tc>
      </w:tr>
      <w:tr w:rsidR="007A6F03" w14:paraId="55E8C3CE" w14:textId="77777777">
        <w:trPr>
          <w:trHeight w:val="47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DD5E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Čas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F4222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cca 20 min. pro 8 žáků  </w:t>
            </w:r>
          </w:p>
        </w:tc>
      </w:tr>
      <w:tr w:rsidR="007A6F03" w14:paraId="02F64345" w14:textId="77777777">
        <w:trPr>
          <w:trHeight w:val="478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C8B2E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Typ aktivity 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43948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v prostoru </w:t>
            </w:r>
          </w:p>
        </w:tc>
      </w:tr>
      <w:tr w:rsidR="007A6F03" w14:paraId="6C3E6CC7" w14:textId="77777777">
        <w:trPr>
          <w:trHeight w:val="47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F65D0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Cíl aktivity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1BBCC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procvičení směrů zážitkovou metodou, mluvení, poslech</w:t>
            </w:r>
          </w:p>
        </w:tc>
      </w:tr>
      <w:tr w:rsidR="007A6F03" w14:paraId="03F7B45F" w14:textId="77777777">
        <w:trPr>
          <w:trHeight w:val="55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00F3F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Pomůcky a jejich příprava 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5AE96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šátek na zavázání očí, něco na označení cíle trasy</w:t>
            </w:r>
          </w:p>
        </w:tc>
      </w:tr>
      <w:tr w:rsidR="007A6F03" w14:paraId="0206B133" w14:textId="77777777">
        <w:trPr>
          <w:trHeight w:val="329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4800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Zadání a průběh aktivity 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F746" w14:textId="3AF03AAD" w:rsidR="007A6F03" w:rsidRDefault="00B019D7" w:rsidP="00B019D7">
            <w:pPr>
              <w:spacing w:after="198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Zopakujeme slovní zásobu orientace v </w:t>
            </w:r>
            <w:proofErr w:type="gramStart"/>
            <w:r w:rsidR="00000000">
              <w:rPr>
                <w:rFonts w:ascii="Times New Roman" w:eastAsia="Times New Roman" w:hAnsi="Times New Roman" w:cs="Times New Roman"/>
                <w:sz w:val="24"/>
              </w:rPr>
              <w:t>prostoru - doprava</w:t>
            </w:r>
            <w:proofErr w:type="gramEnd"/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, doleva, rovně apod. </w:t>
            </w:r>
          </w:p>
          <w:p w14:paraId="08601904" w14:textId="4CD1B8B6" w:rsidR="007A6F03" w:rsidRDefault="00B019D7" w:rsidP="00B019D7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Rozdělíme Ž do dvojic a označíme cíl trasy dlouhé10 -15 m.  </w:t>
            </w:r>
          </w:p>
          <w:p w14:paraId="69AC6719" w14:textId="49491077" w:rsidR="007A6F03" w:rsidRDefault="00B019D7" w:rsidP="00B019D7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Jednomu Ž zavážeme oči a několikrát ho otočíme, aby nevěděl, kterým směrem má jít. </w:t>
            </w:r>
          </w:p>
          <w:p w14:paraId="15FC1036" w14:textId="1929B098" w:rsidR="007A6F03" w:rsidRDefault="00B019D7" w:rsidP="00B019D7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Druhý z dvojice zůstane stát na startu a naviguje "slepého" do cíle pomocí slov "rovně", "doprava", "doleva" "stop".  Ostatní nehrající Ž sledují průběh cesty. </w:t>
            </w:r>
          </w:p>
        </w:tc>
      </w:tr>
      <w:tr w:rsidR="007A6F03" w14:paraId="4B3185E3" w14:textId="77777777">
        <w:trPr>
          <w:trHeight w:val="79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8B33D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Ukončení aktivity, zhodnocení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11078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Aktivita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končí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když se všichni vystřídají v roli navigátora i navigovaného. </w:t>
            </w:r>
          </w:p>
        </w:tc>
      </w:tr>
      <w:tr w:rsidR="007A6F03" w14:paraId="39614967" w14:textId="77777777">
        <w:trPr>
          <w:trHeight w:val="79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A3B71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Poznámka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7400F" w14:textId="77777777" w:rsidR="007A6F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Trasa musí být rovná a bezpečná. U nebo nehrající Ž hlídají, aby se "slepý" nezranil. </w:t>
            </w:r>
          </w:p>
        </w:tc>
      </w:tr>
    </w:tbl>
    <w:p w14:paraId="1730598A" w14:textId="77777777" w:rsidR="00B019D7" w:rsidRDefault="00B019D7">
      <w:pPr>
        <w:spacing w:after="252"/>
        <w:ind w:left="-5" w:right="689" w:hanging="10"/>
        <w:rPr>
          <w:rFonts w:ascii="Times New Roman" w:eastAsia="Times New Roman" w:hAnsi="Times New Roman" w:cs="Times New Roman"/>
          <w:sz w:val="24"/>
        </w:rPr>
      </w:pPr>
    </w:p>
    <w:p w14:paraId="6449D8F8" w14:textId="6F68812C" w:rsidR="007A6F03" w:rsidRDefault="00000000">
      <w:pPr>
        <w:spacing w:after="252"/>
        <w:ind w:left="-5" w:right="689" w:hanging="10"/>
      </w:pPr>
      <w:r>
        <w:rPr>
          <w:rFonts w:ascii="Times New Roman" w:eastAsia="Times New Roman" w:hAnsi="Times New Roman" w:cs="Times New Roman"/>
          <w:sz w:val="24"/>
        </w:rPr>
        <w:t xml:space="preserve">Zkratky v </w:t>
      </w:r>
      <w:proofErr w:type="gramStart"/>
      <w:r>
        <w:rPr>
          <w:rFonts w:ascii="Times New Roman" w:eastAsia="Times New Roman" w:hAnsi="Times New Roman" w:cs="Times New Roman"/>
          <w:sz w:val="24"/>
        </w:rPr>
        <w:t>tabulce:  U</w:t>
      </w:r>
      <w:proofErr w:type="gramEnd"/>
      <w:r>
        <w:rPr>
          <w:rFonts w:ascii="Times New Roman" w:eastAsia="Times New Roman" w:hAnsi="Times New Roman" w:cs="Times New Roman"/>
          <w:sz w:val="24"/>
        </w:rPr>
        <w:t>- učitel, Ž - žák</w:t>
      </w:r>
    </w:p>
    <w:p w14:paraId="03A663E3" w14:textId="77777777" w:rsidR="00B73FCB" w:rsidRDefault="00000000" w:rsidP="00B73FCB">
      <w:pPr>
        <w:spacing w:after="0" w:line="476" w:lineRule="auto"/>
        <w:ind w:left="-5" w:right="689" w:hanging="1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Varianty: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Mohou hrát dvě dvojice najednou a soutěžit, kdo bude v cíli dřív. </w:t>
      </w:r>
    </w:p>
    <w:p w14:paraId="57A15F0F" w14:textId="7EF121B0" w:rsidR="007A6F03" w:rsidRPr="00B73FCB" w:rsidRDefault="00000000" w:rsidP="00B73FCB">
      <w:pPr>
        <w:spacing w:after="0" w:line="476" w:lineRule="auto"/>
        <w:ind w:left="-5" w:right="68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Témata: orientace v prostoru, směry.</w:t>
      </w:r>
    </w:p>
    <w:sectPr w:rsidR="007A6F03" w:rsidRPr="00B73FCB" w:rsidSect="003F59C1">
      <w:headerReference w:type="default" r:id="rId7"/>
      <w:footerReference w:type="default" r:id="rId8"/>
      <w:pgSz w:w="11900" w:h="16840"/>
      <w:pgMar w:top="1418" w:right="1410" w:bottom="1440" w:left="1420" w:header="454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C421" w14:textId="77777777" w:rsidR="001C0329" w:rsidRDefault="001C0329" w:rsidP="003F59C1">
      <w:pPr>
        <w:spacing w:after="0" w:line="240" w:lineRule="auto"/>
      </w:pPr>
      <w:r>
        <w:separator/>
      </w:r>
    </w:p>
  </w:endnote>
  <w:endnote w:type="continuationSeparator" w:id="0">
    <w:p w14:paraId="03826A60" w14:textId="77777777" w:rsidR="001C0329" w:rsidRDefault="001C0329" w:rsidP="003F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EA91" w14:textId="615E11E2" w:rsidR="003F59C1" w:rsidRDefault="003F59C1" w:rsidP="003F59C1">
    <w:pPr>
      <w:spacing w:after="50" w:line="240" w:lineRule="auto"/>
      <w:jc w:val="center"/>
    </w:pPr>
    <w:r>
      <w:rPr>
        <w:rFonts w:ascii="Arial" w:eastAsia="Arial" w:hAnsi="Arial" w:cs="Arial"/>
        <w:i/>
        <w:color w:val="333333"/>
        <w:sz w:val="20"/>
      </w:rPr>
      <w:t xml:space="preserve">Dostupné z  portálu </w:t>
    </w:r>
    <w:hyperlink r:id="rId1">
      <w:r>
        <w:rPr>
          <w:rFonts w:ascii="Arial" w:eastAsia="Arial" w:hAnsi="Arial" w:cs="Arial"/>
          <w:b/>
          <w:i/>
          <w:color w:val="000080"/>
          <w:sz w:val="20"/>
          <w:u w:val="single" w:color="000080"/>
        </w:rPr>
        <w:t>www.inkluzivniskola.cz</w:t>
      </w:r>
    </w:hyperlink>
    <w:hyperlink r:id="rId2">
      <w:r>
        <w:rPr>
          <w:rFonts w:ascii="Arial" w:eastAsia="Arial" w:hAnsi="Arial" w:cs="Arial"/>
          <w:i/>
          <w:color w:val="333333"/>
          <w:sz w:val="20"/>
        </w:rPr>
        <w:t>,</w:t>
      </w:r>
    </w:hyperlink>
    <w:r>
      <w:rPr>
        <w:rFonts w:ascii="Arial" w:eastAsia="Arial" w:hAnsi="Arial" w:cs="Arial"/>
        <w:i/>
        <w:color w:val="333333"/>
        <w:sz w:val="20"/>
      </w:rPr>
      <w:t xml:space="preserve"> </w:t>
    </w:r>
    <w:r>
      <w:rPr>
        <w:rFonts w:ascii="Arial" w:eastAsia="Arial" w:hAnsi="Arial" w:cs="Arial"/>
        <w:i/>
        <w:sz w:val="20"/>
      </w:rPr>
      <w:t>vytvořeného občanským sdružením META za finanční podpory Ministerstva školství, mládeže a tělovýchovy ČR, Evropského fondu pro integraci státních příslušníků třetích zemí a Ministerstva vnitra ČR.</w:t>
    </w:r>
  </w:p>
  <w:p w14:paraId="10458030" w14:textId="77777777" w:rsidR="003F59C1" w:rsidRPr="00A142C7" w:rsidRDefault="003F59C1" w:rsidP="003F59C1">
    <w:pPr>
      <w:tabs>
        <w:tab w:val="center" w:pos="4535"/>
        <w:tab w:val="left" w:pos="8085"/>
        <w:tab w:val="right" w:pos="9072"/>
      </w:tabs>
      <w:ind w:left="1276"/>
      <w:jc w:val="center"/>
      <w:rPr>
        <w:i/>
        <w:sz w:val="20"/>
      </w:rPr>
    </w:pPr>
    <w:r w:rsidRPr="00A142C7">
      <w:rPr>
        <w:noProof/>
      </w:rPr>
      <w:drawing>
        <wp:inline distT="0" distB="0" distL="0" distR="0" wp14:anchorId="7F1BEB18" wp14:editId="6D16EFC0">
          <wp:extent cx="447675" cy="304800"/>
          <wp:effectExtent l="0" t="0" r="9525" b="0"/>
          <wp:docPr id="46" name="Obrázek 4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</w:rPr>
      <w:drawing>
        <wp:inline distT="0" distB="0" distL="0" distR="0" wp14:anchorId="23F898A8" wp14:editId="13051AE8">
          <wp:extent cx="1114425" cy="314325"/>
          <wp:effectExtent l="0" t="0" r="9525" b="9525"/>
          <wp:docPr id="47" name="Obrázek 4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</w:rPr>
      <w:drawing>
        <wp:inline distT="0" distB="0" distL="0" distR="0" wp14:anchorId="45E600C3" wp14:editId="23B80173">
          <wp:extent cx="704850" cy="333375"/>
          <wp:effectExtent l="0" t="0" r="0" b="9525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B658" w14:textId="77777777" w:rsidR="001C0329" w:rsidRDefault="001C0329" w:rsidP="003F59C1">
      <w:pPr>
        <w:spacing w:after="0" w:line="240" w:lineRule="auto"/>
      </w:pPr>
      <w:r>
        <w:separator/>
      </w:r>
    </w:p>
  </w:footnote>
  <w:footnote w:type="continuationSeparator" w:id="0">
    <w:p w14:paraId="7ECE67BA" w14:textId="77777777" w:rsidR="001C0329" w:rsidRDefault="001C0329" w:rsidP="003F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FF34" w14:textId="395A3D6D" w:rsidR="003F59C1" w:rsidRDefault="003F59C1">
    <w:pPr>
      <w:pStyle w:val="Zhlav"/>
    </w:pPr>
    <w:r>
      <w:rPr>
        <w:noProof/>
      </w:rPr>
      <w:drawing>
        <wp:inline distT="0" distB="0" distL="0" distR="0" wp14:anchorId="6718EA60" wp14:editId="41E454F8">
          <wp:extent cx="1175273" cy="445770"/>
          <wp:effectExtent l="0" t="0" r="6350" b="0"/>
          <wp:docPr id="44" name="Obrázek 44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</w:rPr>
      <w:drawing>
        <wp:inline distT="0" distB="0" distL="0" distR="0" wp14:anchorId="11A42489" wp14:editId="611A5038">
          <wp:extent cx="1931670" cy="266700"/>
          <wp:effectExtent l="0" t="0" r="0" b="0"/>
          <wp:docPr id="45" name="Obrázek 45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F35F54" w14:textId="77777777" w:rsidR="003F59C1" w:rsidRDefault="003F5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5C9D"/>
    <w:multiLevelType w:val="hybridMultilevel"/>
    <w:tmpl w:val="766214B6"/>
    <w:lvl w:ilvl="0" w:tplc="EE0E4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694C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41F9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212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8E5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2ED7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0D3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2763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8D3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292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03"/>
    <w:rsid w:val="001C0329"/>
    <w:rsid w:val="003F59C1"/>
    <w:rsid w:val="007A6F03"/>
    <w:rsid w:val="00B019D7"/>
    <w:rsid w:val="00B73FCB"/>
    <w:rsid w:val="00C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D5BA1"/>
  <w15:docId w15:val="{3852E8AB-EA8F-489E-82AE-0114B8B2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F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9C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3F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9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nkluzivniskola.cz/" TargetMode="External"/><Relationship Id="rId1" Type="http://schemas.openxmlformats.org/officeDocument/2006/relationships/hyperlink" Target="http://www.inkluzivniskola.cz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aktivity</dc:title>
  <dc:subject/>
  <dc:creator>User</dc:creator>
  <cp:keywords/>
  <cp:lastModifiedBy>Zuzana Zahradníková</cp:lastModifiedBy>
  <cp:revision>4</cp:revision>
  <cp:lastPrinted>2022-10-24T19:14:00Z</cp:lastPrinted>
  <dcterms:created xsi:type="dcterms:W3CDTF">2022-10-24T19:11:00Z</dcterms:created>
  <dcterms:modified xsi:type="dcterms:W3CDTF">2022-10-24T19:16:00Z</dcterms:modified>
</cp:coreProperties>
</file>