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Jméno žáka/žákyně: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372" w:firstLine="0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5.0" w:type="dxa"/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1e4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before="240"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Česky v oborech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240"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Obor: Praktická sestra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240"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4"/>
                <w:szCs w:val="24"/>
                <w:rtl w:val="0"/>
              </w:rPr>
              <w:t xml:space="preserve">Téma: Játra, žlučové cesty a slinivka břišní 1/2: POROZUMĚNÍ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40" w:lineRule="auto"/>
        <w:rPr/>
      </w:pPr>
      <w:r w:rsidDel="00000000" w:rsidR="00000000" w:rsidRPr="00000000">
        <w:rPr>
          <w:rFonts w:ascii="Arial" w:cs="Arial" w:eastAsia="Arial" w:hAnsi="Arial"/>
          <w:color w:val="bd1e4e"/>
          <w:sz w:val="28"/>
          <w:szCs w:val="28"/>
          <w:rtl w:val="0"/>
        </w:rPr>
        <w:t xml:space="preserve">Obsah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leader="none" w:pos="9060"/>
            </w:tabs>
            <w:spacing w:after="100" w:lineRule="auto"/>
            <w:rPr/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znysh7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 PŘEHLED SLOVNÍ ZÁSOBY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leader="none" w:pos="9060"/>
            </w:tabs>
            <w:spacing w:after="100" w:lineRule="auto"/>
            <w:rPr/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 PRÁCE SE SLOVNÍ ZÁSOBOU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leader="none" w:pos="9060"/>
            </w:tabs>
            <w:spacing w:after="100" w:lineRule="auto"/>
            <w:rPr/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 ČTENÍ S POROZUMĚNÍM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leader="none" w:pos="9060"/>
            </w:tabs>
            <w:spacing w:after="100" w:lineRule="auto"/>
            <w:rPr/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 PRÁCE S TEXTEM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leader="none" w:pos="9060"/>
            </w:tabs>
            <w:spacing w:after="100" w:lineRule="auto"/>
            <w:rPr/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 ŘEŠENÍ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leader="none" w:pos="9060"/>
            </w:tabs>
            <w:spacing w:after="100" w:lineRule="auto"/>
            <w:rPr/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 SEZNAM ZDROJŮ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leader="none" w:pos="9060"/>
            </w:tabs>
            <w:spacing w:after="10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rPr>
          <w:rFonts w:ascii="Arial" w:cs="Arial" w:eastAsia="Arial" w:hAnsi="Arial"/>
          <w:i w:val="1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Autorka výukového materiálu: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Mgr. Jana Soudková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Metodické vedení: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 xml:space="preserve">Bc. Karolina Štajnerová, Mgr. Karolina Kenderová,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Michaela Jiroutová</w:t>
      </w:r>
    </w:p>
    <w:p w:rsidR="00000000" w:rsidDel="00000000" w:rsidP="00000000" w:rsidRDefault="00000000" w:rsidRPr="00000000" w14:paraId="00000014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bookmarkStart w:colFirst="0" w:colLast="0" w:name="_heading=h.1fob9te" w:id="2"/>
      <w:bookmarkEnd w:id="2"/>
      <w:r w:rsidDel="00000000" w:rsidR="00000000" w:rsidRPr="00000000">
        <w:rPr/>
        <w:drawing>
          <wp:inline distB="0" distT="0" distL="0" distR="0">
            <wp:extent cx="2084036" cy="820436"/>
            <wp:effectExtent b="0" l="0" r="0" t="0"/>
            <wp:docPr id="7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036" cy="820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Výukový materiál vznikl v rámci projektu "Let´s Grow!", který je financován nadací The Velux Foundations.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hd w:fill="bd1e4e" w:val="clear"/>
        <w:tabs>
          <w:tab w:val="center" w:leader="none" w:pos="4536"/>
          <w:tab w:val="left" w:leader="none" w:pos="7110"/>
          <w:tab w:val="right" w:leader="none" w:pos="9072"/>
        </w:tabs>
        <w:spacing w:after="0" w:before="240" w:lineRule="auto"/>
        <w:jc w:val="center"/>
        <w:rPr/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ab/>
        <w:t xml:space="preserve">1. PŘEHLED SLOVNÍ ZÁSOBY</w:t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76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1.1 K českým názvům napište slova ve svém rodném jazyce.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Políčko vlevo od slova vybarvěte:</w:t>
        <w:tab/>
        <w:t xml:space="preserve">     (zelená: slovo znám)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(červená: slovo neznám)</w:t>
      </w:r>
      <w:r w:rsidDel="00000000" w:rsidR="00000000" w:rsidRPr="00000000">
        <w:rPr>
          <w:rtl w:val="0"/>
        </w:rPr>
      </w:r>
    </w:p>
    <w:tbl>
      <w:tblPr>
        <w:tblStyle w:val="Table3"/>
        <w:tblW w:w="9688.0" w:type="dxa"/>
        <w:jc w:val="left"/>
        <w:tblLayout w:type="fixed"/>
        <w:tblLook w:val="0400"/>
      </w:tblPr>
      <w:tblGrid>
        <w:gridCol w:w="580"/>
        <w:gridCol w:w="2810"/>
        <w:gridCol w:w="1890"/>
        <w:gridCol w:w="4408"/>
        <w:tblGridChange w:id="0">
          <w:tblGrid>
            <w:gridCol w:w="580"/>
            <w:gridCol w:w="2810"/>
            <w:gridCol w:w="1890"/>
            <w:gridCol w:w="4408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1e4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České slovo, slovní spojení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1e4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Překlad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-330199</wp:posOffset>
                      </wp:positionV>
                      <wp:extent cx="256543" cy="187963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4079" y="3692369"/>
                                <a:ext cx="243843" cy="175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-330199</wp:posOffset>
                      </wp:positionV>
                      <wp:extent cx="256543" cy="187963"/>
                      <wp:effectExtent b="0" l="0" r="0" t="0"/>
                      <wp:wrapNone/>
                      <wp:docPr id="5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3" cy="1879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1e4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Vysvětlení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-330199</wp:posOffset>
                      </wp:positionV>
                      <wp:extent cx="256543" cy="187963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24079" y="3692369"/>
                                <a:ext cx="243843" cy="175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-330199</wp:posOffset>
                      </wp:positionV>
                      <wp:extent cx="256543" cy="187963"/>
                      <wp:effectExtent b="0" l="0" r="0" t="0"/>
                      <wp:wrapNone/>
                      <wp:docPr id="64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3" cy="1879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hruškovitý tvar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Takový, který je podobný hrušce.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kapacita žlučníku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Množství, které se vejde do žlučníku.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klenba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Tvar, který má vzhled oblouku.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0</wp:posOffset>
                      </wp:positionV>
                      <wp:extent cx="197000" cy="216046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60275" y="3684752"/>
                                <a:ext cx="171450" cy="190496"/>
                              </a:xfrm>
                              <a:custGeom>
                                <a:rect b="b" l="l" r="r" t="t"/>
                                <a:pathLst>
                                  <a:path extrusionOk="0" fill="none" h="21600" w="21600">
                                    <a:moveTo>
                                      <a:pt x="30" y="11608"/>
                                    </a:moveTo>
                                    <a:lnTo>
                                      <a:pt x="30" y="11608"/>
                                    </a:lnTo>
                                    <a:cubicBezTo>
                                      <a:pt x="-311" y="7061"/>
                                      <a:pt x="2241" y="2789"/>
                                      <a:pt x="6406" y="934"/>
                                    </a:cubicBezTo>
                                    <a:cubicBezTo>
                                      <a:pt x="10572" y="-921"/>
                                      <a:pt x="15454" y="40"/>
                                      <a:pt x="18606" y="3336"/>
                                    </a:cubicBezTo>
                                    <a:cubicBezTo>
                                      <a:pt x="21757" y="6632"/>
                                      <a:pt x="22499" y="11552"/>
                                      <a:pt x="20459" y="15631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25550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1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0</wp:posOffset>
                      </wp:positionV>
                      <wp:extent cx="197000" cy="216046"/>
                      <wp:effectExtent b="0" l="0" r="0" t="0"/>
                      <wp:wrapNone/>
                      <wp:docPr id="62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000" cy="2160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koncentrace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Objem, který udává, množstvá látek ve směsi.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následně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Potom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neaktivní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Takový, který nevytváří žádnou činnost.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pól buňky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Místo, které je nejdále od středu buňky.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průtok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Protékaní, pohyb kapaliny.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přivrácený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Takový, který je obrácený k něčemu.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sekrece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Tvorba a vylučování látky.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shromažďovat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→ shromažďuje 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Dávat dohromady.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spojovat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Připevňovat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Smrštění, pulzace.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toxická látka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Jedovatá látka.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trámce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Tkáň, ke které se připojují buňky.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vrátnicová žíla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Žíla, která přivádí krev do jater.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vstřebávání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Absorpce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zneškodňování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Ničení, likvidování.</w:t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after="0" w:line="240" w:lineRule="auto"/>
        <w:rPr>
          <w:rFonts w:ascii="Arial" w:cs="Arial" w:eastAsia="Arial" w:hAnsi="Arial"/>
          <w:b w:val="1"/>
          <w:color w:val="ffffff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1"/>
        <w:widowControl w:val="0"/>
        <w:spacing w:after="0" w:line="240" w:lineRule="auto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shd w:fill="bd1e4e" w:val="clear"/>
        <w:tabs>
          <w:tab w:val="center" w:leader="none" w:pos="4536"/>
          <w:tab w:val="right" w:leader="none" w:pos="9072"/>
        </w:tabs>
        <w:spacing w:after="0" w:befor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2. PRÁCE SE SLOVNÍ ZÁSOBOU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74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2.1 K jednotlivým slovům přiřaďte jejich význam.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46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ab/>
        <w:tab/>
        <w:t xml:space="preserve">Vzor:           </w:t>
      </w:r>
      <w:r w:rsidDel="00000000" w:rsidR="00000000" w:rsidRPr="00000000">
        <w:rPr>
          <w:rtl w:val="0"/>
        </w:rPr>
      </w:r>
    </w:p>
    <w:tbl>
      <w:tblPr>
        <w:tblStyle w:val="Table5"/>
        <w:tblW w:w="4770.0" w:type="dxa"/>
        <w:jc w:val="left"/>
        <w:tblInd w:w="2362.0" w:type="dxa"/>
        <w:tblLayout w:type="fixed"/>
        <w:tblLook w:val="0400"/>
      </w:tblPr>
      <w:tblGrid>
        <w:gridCol w:w="2175"/>
        <w:gridCol w:w="2595"/>
        <w:tblGridChange w:id="0">
          <w:tblGrid>
            <w:gridCol w:w="2175"/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toxický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114300</wp:posOffset>
                      </wp:positionV>
                      <wp:extent cx="895350" cy="228597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903088" y="3670464"/>
                                <a:ext cx="885825" cy="2190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114300</wp:posOffset>
                      </wp:positionV>
                      <wp:extent cx="895350" cy="228597"/>
                      <wp:effectExtent b="0" l="0" r="0" t="0"/>
                      <wp:wrapNone/>
                      <wp:docPr id="61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5350" cy="2285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114300</wp:posOffset>
                      </wp:positionV>
                      <wp:extent cx="790569" cy="228597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8" y="3670464"/>
                                <a:ext cx="781044" cy="2190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114300</wp:posOffset>
                      </wp:positionV>
                      <wp:extent cx="790569" cy="228597"/>
                      <wp:effectExtent b="0" l="0" r="0" t="0"/>
                      <wp:wrapNone/>
                      <wp:docPr id="4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69" cy="2285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smrštění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stah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jedovatý</w:t>
            </w:r>
          </w:p>
        </w:tc>
      </w:tr>
    </w:tbl>
    <w:p w:rsidR="00000000" w:rsidDel="00000000" w:rsidP="00000000" w:rsidRDefault="00000000" w:rsidRPr="00000000" w14:paraId="00000078">
      <w:pPr>
        <w:spacing w:after="46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46" w:lineRule="auto"/>
        <w:ind w:left="720" w:firstLine="69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Layout w:type="fixed"/>
        <w:tblLook w:val="0400"/>
      </w:tblPr>
      <w:tblGrid>
        <w:gridCol w:w="3024"/>
        <w:gridCol w:w="3023"/>
        <w:gridCol w:w="3023"/>
        <w:tblGridChange w:id="0">
          <w:tblGrid>
            <w:gridCol w:w="3024"/>
            <w:gridCol w:w="3023"/>
            <w:gridCol w:w="30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zneškodňování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blízko u sebe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klenba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nevytváří žádnou činnost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těsně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ničení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následně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mít vzhled oblouku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neaktivní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potom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78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2.2 Doplňte do vět správné písmeno.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46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ab/>
        <w:tab/>
        <w:t xml:space="preserve">Vzor:            a/á</w:t>
        <w:tab/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_tka, st_h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46" w:lineRule="auto"/>
        <w:ind w:left="720" w:firstLine="696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ab/>
        <w:tab/>
        <w:tab/>
        <w:tab/>
        <w:t xml:space="preserve">látka, stah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a/á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vr_tnicová žíl_, přivr_cený, vstřeb_v_t, spojov_t, koncentr_ce, tr_mce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u/ů</w:t>
      </w:r>
    </w:p>
    <w:p w:rsidR="00000000" w:rsidDel="00000000" w:rsidP="00000000" w:rsidRDefault="00000000" w:rsidRPr="00000000" w14:paraId="00000094">
      <w:pPr>
        <w:spacing w:after="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lal_ček, buňka, žlučník, pr_tok</w:t>
      </w:r>
    </w:p>
    <w:p w:rsidR="00000000" w:rsidDel="00000000" w:rsidP="00000000" w:rsidRDefault="00000000" w:rsidRPr="00000000" w14:paraId="00000095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i/y í/ý</w:t>
      </w:r>
    </w:p>
    <w:p w:rsidR="00000000" w:rsidDel="00000000" w:rsidP="00000000" w:rsidRDefault="00000000" w:rsidRPr="00000000" w14:paraId="0000009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jatern_, řad_, dvanáctn_k, lev_, žlučovod_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77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2.3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Přiřaďte k sobě části slovních spojení.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720" w:firstLine="696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 xml:space="preserve">Vzor:             </w:t>
      </w:r>
      <w:r w:rsidDel="00000000" w:rsidR="00000000" w:rsidRPr="00000000">
        <w:rPr>
          <w:rtl w:val="0"/>
        </w:rPr>
      </w:r>
    </w:p>
    <w:tbl>
      <w:tblPr>
        <w:tblStyle w:val="Table9"/>
        <w:tblW w:w="4875.0" w:type="dxa"/>
        <w:jc w:val="left"/>
        <w:tblInd w:w="2122.0" w:type="dxa"/>
        <w:tblLayout w:type="fixed"/>
        <w:tblLook w:val="0400"/>
      </w:tblPr>
      <w:tblGrid>
        <w:gridCol w:w="2415"/>
        <w:gridCol w:w="2460"/>
        <w:tblGridChange w:id="0">
          <w:tblGrid>
            <w:gridCol w:w="2415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levý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38100</wp:posOffset>
                      </wp:positionV>
                      <wp:extent cx="843176" cy="340256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 flipH="1" rot="10800000">
                                <a:off x="4930712" y="3616172"/>
                                <a:ext cx="830576" cy="327656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600">
                                <a:solidFill>
                                  <a:srgbClr val="3465A4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38100</wp:posOffset>
                      </wp:positionV>
                      <wp:extent cx="843176" cy="340256"/>
                      <wp:effectExtent b="0" l="0" r="0" t="0"/>
                      <wp:wrapNone/>
                      <wp:docPr id="5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3176" cy="3402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plocha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-990599</wp:posOffset>
                      </wp:positionH>
                      <wp:positionV relativeFrom="paragraph">
                        <wp:posOffset>38100</wp:posOffset>
                      </wp:positionV>
                      <wp:extent cx="843176" cy="340256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0712" y="3616172"/>
                                <a:ext cx="830576" cy="327656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600">
                                <a:solidFill>
                                  <a:srgbClr val="3465A4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-990599</wp:posOffset>
                      </wp:positionH>
                      <wp:positionV relativeFrom="paragraph">
                        <wp:posOffset>38100</wp:posOffset>
                      </wp:positionV>
                      <wp:extent cx="843176" cy="340256"/>
                      <wp:effectExtent b="0" l="0" r="0" t="0"/>
                      <wp:wrapNone/>
                      <wp:docPr id="4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3176" cy="3402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zevní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lalok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875.0" w:type="dxa"/>
        <w:jc w:val="left"/>
        <w:tblInd w:w="2152.0" w:type="dxa"/>
        <w:tblLayout w:type="fixed"/>
        <w:tblLook w:val="0400"/>
      </w:tblPr>
      <w:tblGrid>
        <w:gridCol w:w="2385"/>
        <w:gridCol w:w="2490"/>
        <w:tblGridChange w:id="0">
          <w:tblGrid>
            <w:gridCol w:w="2385"/>
            <w:gridCol w:w="2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žlučové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stolice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vrátnicová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jaterní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hormonů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žíla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produkce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lalok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79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2.4 Naskenujte telefonem QR kód a procvičte si klíčovou slovní zásobu.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2886074</wp:posOffset>
            </wp:positionH>
            <wp:positionV relativeFrom="page">
              <wp:posOffset>4753608</wp:posOffset>
            </wp:positionV>
            <wp:extent cx="1367640" cy="1367640"/>
            <wp:effectExtent b="0" l="0" r="0" t="0"/>
            <wp:wrapSquare wrapText="bothSides" distB="0" distT="0" distL="114300" distR="114300"/>
            <wp:docPr id="7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640" cy="1367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Learning apps – přiřazování k obrázku</w:t>
      </w:r>
    </w:p>
    <w:p w:rsidR="00000000" w:rsidDel="00000000" w:rsidP="00000000" w:rsidRDefault="00000000" w:rsidRPr="00000000" w14:paraId="000000BB">
      <w:pPr>
        <w:pageBreakBefore w:val="1"/>
        <w:widowControl w:val="0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1"/>
        <w:keepLines w:val="1"/>
        <w:shd w:fill="bd1e4e" w:val="clear"/>
        <w:tabs>
          <w:tab w:val="center" w:leader="none" w:pos="4536"/>
          <w:tab w:val="right" w:leader="none" w:pos="9072"/>
        </w:tabs>
        <w:spacing w:after="0" w:befor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3. VÝKLADOVÝ TEXT</w:t>
      </w:r>
      <w:r w:rsidDel="00000000" w:rsidR="00000000" w:rsidRPr="00000000">
        <w:rPr>
          <w:rtl w:val="0"/>
        </w:rPr>
      </w:r>
    </w:p>
    <w:tbl>
      <w:tblPr>
        <w:tblStyle w:val="Table12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80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3.1 Játra, žlučové cesty a slinivka břišní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Játra, uložena pod pravou brániční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klenbou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jsou největší žlázou trávicí soustavy. Játra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dospělého člověka váží okolo 1500 g. Tvoří je pravý a levý lalok.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707388</wp:posOffset>
            </wp:positionH>
            <wp:positionV relativeFrom="paragraph">
              <wp:posOffset>68580</wp:posOffset>
            </wp:positionV>
            <wp:extent cx="3909060" cy="2713994"/>
            <wp:effectExtent b="0" l="0" r="0" t="0"/>
            <wp:wrapSquare wrapText="bothSides" distB="0" distT="0" distL="114300" distR="114300"/>
            <wp:docPr id="7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1384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7139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Základní stavební a funkční jednotkou jater je jaterní lalůček, který se skládá z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trámců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jaterních buněk. Trámec tvoří dvě řady k sobě přiložených jaterních buněk. Jaterní buňky mají v trámcích dva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póly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tzv.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krevní pól (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přivrácený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k vlásečnici) a žlučový pól (zde začínají jaterní žlučovody).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jater vede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Jaterní tepna, která zásobuje buňky kyslíkem.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Vrátnicová žíla, která přivádí krev, ve které jsou vstřebané látky ze žaludku a ze střev.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jater vede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– Jaterní žíla, která odvádí krev do dolní duté žíly.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Podle jména vrátnicové žíly se tomuto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průtoku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říká vrátnicový (portální) oběh.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Mezi funkce jater patří: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přeměna cukrů na glykogen,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tvorba nových bílkovin,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ukládání cukrů, tuků a vitamínů,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zneškodňování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některých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toxických látek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např. amoniaku, alkoholu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tvorba žluči.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Žluč tvoří voda, hlen, žlučová barviva a soli žlučových kyselin. Barvu žluči a následně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barvu stolice ovlivňují žlučová barviva, červený bilirubin a zelený biliverdin, která se tvoří z hemoglobinu.  Denní tvorba žluči je 800 – 1000ml. Žluč se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shromažďuje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 žlučníku uloženým pod pravým lalokem jater.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Žlučovody začínají v jaterních buňkách, dále se spojují do větších vývodů, až vytvoří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pravý a levý jaterní vývod. Oba jaterní vývody se </w:t>
      </w:r>
      <w:r w:rsidDel="00000000" w:rsidR="00000000" w:rsidRPr="00000000">
        <w:rPr>
          <w:rFonts w:ascii="Arial" w:cs="Arial" w:eastAsia="Arial" w:hAnsi="Arial"/>
          <w:b w:val="1"/>
          <w:color w:val="808080"/>
          <w:rtl w:val="0"/>
        </w:rPr>
        <w:t xml:space="preserve">spojují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 společný jaterní vývod, který spolu se žlučníkovým vývodem tvoří žlučovod vyúsťující do dvanáctníku, v místě zvaném Vaterská papila.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6" w:lineRule="auto"/>
        <w:ind w:left="720" w:hanging="360"/>
        <w:jc w:val="both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1342394</wp:posOffset>
            </wp:positionH>
            <wp:positionV relativeFrom="page">
              <wp:posOffset>2392042</wp:posOffset>
            </wp:positionV>
            <wp:extent cx="4261323" cy="3160440"/>
            <wp:effectExtent b="0" l="0" r="0" t="0"/>
            <wp:wrapTopAndBottom distB="0" distT="0"/>
            <wp:docPr id="8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1323" cy="316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Žlučník je orgán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hruškovitého tvaru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kapacitou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asi 60 ml žluči. Žluč přitékající z jater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 ve žlučníku shromažďována. Dochází ke </w:t>
      </w:r>
      <w:r w:rsidDel="00000000" w:rsidR="00000000" w:rsidRPr="00000000">
        <w:rPr>
          <w:rFonts w:ascii="Arial" w:cs="Arial" w:eastAsia="Arial" w:hAnsi="Arial"/>
          <w:b w:val="1"/>
          <w:color w:val="808080"/>
          <w:rtl w:val="0"/>
        </w:rPr>
        <w:t xml:space="preserve">vstřebání vody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tím k její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koncentraci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Přijde-li potrava do dvanáctníku, dojde ke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stahu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žlučníku a vypuzení žluči.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Slinivka břišní je žláza s vnitřní a vnější sekrecí, dlouhá asi 28 cm. Je uložena 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žaludkem. Na slinivce rozlišujeme hlavu, tělo a ocas.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Slinivka břišní (pankreas) jako žláza s vnější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sekrecí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produkuje pankreatickou šťávu.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Denně vytvoří kolem 1 litru.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Obsahuje enzymy: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trypsinový komplex,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pankreatickou lipázu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pankreatickou amylázu.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Trypsinový komplex štěpí bílkoviny. Pankreatická lipáza štěpí tuky na glycerol a mastné kyseliny. Pankreatická amyláza štěpí škrob na jednoduché cukry. Tyto enzymy jsou produkovány v </w:t>
      </w: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neaktivní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formě, aktivují se až ve dvanáctníku, do kterého jsou odváděny pankreatickým vývodem.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Slinivka břišní jako žláza s vnitřní sekrecí produkuje hormony. Zejména hormon inzulin. Tento hormon snižuje hladinu krevního cukru.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989325</wp:posOffset>
            </wp:positionH>
            <wp:positionV relativeFrom="paragraph">
              <wp:posOffset>49533</wp:posOffset>
            </wp:positionV>
            <wp:extent cx="3846825" cy="2499356"/>
            <wp:effectExtent b="0" l="0" r="0" t="0"/>
            <wp:wrapSquare wrapText="bothSides" distB="0" distT="0" distL="114300" distR="114300"/>
            <wp:docPr id="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6825" cy="24993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B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20" w:line="360" w:lineRule="auto"/>
        <w:ind w:firstLine="708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1"/>
        <w:widowControl w:val="0"/>
        <w:spacing w:after="0" w:line="24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keepLines w:val="1"/>
        <w:shd w:fill="bd1e4e" w:val="clear"/>
        <w:tabs>
          <w:tab w:val="left" w:leader="none" w:pos="516"/>
          <w:tab w:val="center" w:leader="none" w:pos="4535"/>
          <w:tab w:val="right" w:leader="none" w:pos="9072"/>
        </w:tabs>
        <w:spacing w:after="0" w:before="240" w:lineRule="auto"/>
        <w:rPr/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ab/>
        <w:tab/>
        <w:t xml:space="preserve">4. PRÁCE S TEXTEM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82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4.1 Prohlédněte si obrázek a doplňte správné názvy.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b0f0"/>
                <w:rtl w:val="0"/>
              </w:rPr>
              <w:t xml:space="preserve">K jednotlivým pojmům přiřaďte správné číslo.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852120</wp:posOffset>
            </wp:positionH>
            <wp:positionV relativeFrom="paragraph">
              <wp:posOffset>157322</wp:posOffset>
            </wp:positionV>
            <wp:extent cx="3942719" cy="2583362"/>
            <wp:effectExtent b="0" l="0" r="0" t="0"/>
            <wp:wrapSquare wrapText="bothSides" distB="0" distT="0" distL="114300" distR="114300"/>
            <wp:docPr id="7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2719" cy="25833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8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6180.0" w:type="dxa"/>
        <w:jc w:val="left"/>
        <w:tblInd w:w="727.0" w:type="dxa"/>
        <w:tblLayout w:type="fixed"/>
        <w:tblLook w:val="0400"/>
      </w:tblPr>
      <w:tblGrid>
        <w:gridCol w:w="1035"/>
        <w:gridCol w:w="5145"/>
        <w:tblGridChange w:id="0">
          <w:tblGrid>
            <w:gridCol w:w="1035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00b0f0"/>
          <w:rtl w:val="0"/>
        </w:rPr>
        <w:t xml:space="preserve">K jednotlivým pojmům přiřaďte správné číslo.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ind w:left="720" w:firstLine="696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6180.0" w:type="dxa"/>
        <w:jc w:val="left"/>
        <w:tblInd w:w="727.0" w:type="dxa"/>
        <w:tblLayout w:type="fixed"/>
        <w:tblLook w:val="0400"/>
      </w:tblPr>
      <w:tblGrid>
        <w:gridCol w:w="1035"/>
        <w:gridCol w:w="5145"/>
        <w:tblGridChange w:id="0">
          <w:tblGrid>
            <w:gridCol w:w="1035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játra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žlučovod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pravý jaterní vývod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pravý jaterní lalok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levý jaterní vývod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levý jaterní lalok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žlučník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společný jaterní vývod</w:t>
            </w:r>
          </w:p>
        </w:tc>
      </w:tr>
    </w:tbl>
    <w:p w:rsidR="00000000" w:rsidDel="00000000" w:rsidP="00000000" w:rsidRDefault="00000000" w:rsidRPr="00000000" w14:paraId="0000013B">
      <w:pPr>
        <w:spacing w:after="0" w:lineRule="auto"/>
        <w:ind w:left="720" w:firstLine="696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84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4.2 V zadání najdete dvě klíčová slova, pozorně si přečtěte význam těchto slov, vyberte správnou možnost a doplňte ji ve správném tvaru do vět.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b0f0"/>
                <w:rtl w:val="0"/>
              </w:rPr>
              <w:t xml:space="preserve">Větší podpora.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lineRule="auto"/>
        <w:ind w:left="720" w:firstLine="696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 xml:space="preserve">Vzor:    obsahuje    </w:t>
      </w: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-    je součástí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</w:t>
      </w:r>
      <w:r w:rsidDel="00000000" w:rsidR="00000000" w:rsidRPr="00000000">
        <w:rPr>
          <w:b w:val="1"/>
          <w:i w:val="1"/>
          <w:color w:val="80808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 xml:space="preserve">produkuje</w:t>
      </w: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   -    něco vytváří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Rule="auto"/>
        <w:ind w:left="720" w:firstLine="0"/>
        <w:rPr>
          <w:rFonts w:ascii="Arial" w:cs="Arial" w:eastAsia="Arial" w:hAnsi="Arial"/>
          <w:b w:val="1"/>
          <w:i w:val="1"/>
          <w:color w:val="999999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Pankreatická šťáva __________ enzymy.</w:t>
      </w:r>
    </w:p>
    <w:p w:rsidR="00000000" w:rsidDel="00000000" w:rsidP="00000000" w:rsidRDefault="00000000" w:rsidRPr="00000000" w14:paraId="00000141">
      <w:pPr>
        <w:spacing w:after="0" w:lineRule="auto"/>
        <w:ind w:left="720" w:firstLine="0"/>
        <w:rPr>
          <w:rFonts w:ascii="Arial" w:cs="Arial" w:eastAsia="Arial" w:hAnsi="Arial"/>
          <w:b w:val="1"/>
          <w:i w:val="1"/>
          <w:color w:val="999999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Slinivka břišní_______________ pankreatickou šťávu.</w:t>
      </w:r>
    </w:p>
    <w:p w:rsidR="00000000" w:rsidDel="00000000" w:rsidP="00000000" w:rsidRDefault="00000000" w:rsidRPr="00000000" w14:paraId="00000142">
      <w:pPr>
        <w:spacing w:after="0" w:lineRule="auto"/>
        <w:rPr>
          <w:rFonts w:ascii="Arial" w:cs="Arial" w:eastAsia="Arial" w:hAnsi="Arial"/>
          <w:b w:val="1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ind w:left="720" w:firstLine="0"/>
        <w:rPr>
          <w:rFonts w:ascii="Arial" w:cs="Arial" w:eastAsia="Arial" w:hAnsi="Arial"/>
          <w:b w:val="1"/>
          <w:i w:val="1"/>
          <w:color w:val="999999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Pankreatická šťáva obsahuje enzymy.</w:t>
      </w:r>
    </w:p>
    <w:p w:rsidR="00000000" w:rsidDel="00000000" w:rsidP="00000000" w:rsidRDefault="00000000" w:rsidRPr="00000000" w14:paraId="00000144">
      <w:pPr>
        <w:spacing w:after="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rtl w:val="0"/>
        </w:rPr>
        <w:t xml:space="preserve">Slinivka břišní produkuje pankreatickou šťávu.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přivádět/odvádět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Layout w:type="fixed"/>
        <w:tblLook w:val="0400"/>
      </w:tblPr>
      <w:tblGrid>
        <w:gridCol w:w="2430"/>
        <w:gridCol w:w="7200"/>
        <w:tblGridChange w:id="0">
          <w:tblGrid>
            <w:gridCol w:w="2430"/>
            <w:gridCol w:w="720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přivádět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Směr k něčemu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38100</wp:posOffset>
                      </wp:positionV>
                      <wp:extent cx="244621" cy="149378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6465" y="3718086"/>
                                <a:ext cx="219071" cy="123828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305" y="0"/>
                                    </a:moveTo>
                                    <a:cubicBezTo>
                                      <a:pt x="11304" y="0"/>
                                      <a:pt x="11304" y="0"/>
                                      <a:pt x="11304" y="1"/>
                                    </a:cubicBezTo>
                                    <a:lnTo>
                                      <a:pt x="0" y="100000"/>
                                    </a:lnTo>
                                    <a:cubicBezTo>
                                      <a:pt x="0" y="100001"/>
                                      <a:pt x="0" y="100001"/>
                                      <a:pt x="1" y="100001"/>
                                    </a:cubicBezTo>
                                    <a:lnTo>
                                      <a:pt x="108695" y="120000"/>
                                    </a:lnTo>
                                    <a:cubicBezTo>
                                      <a:pt x="108696" y="120000"/>
                                      <a:pt x="108696" y="120000"/>
                                      <a:pt x="108696" y="119999"/>
                                    </a:cubicBezTo>
                                    <a:lnTo>
                                      <a:pt x="120000" y="20000"/>
                                    </a:lnTo>
                                    <a:cubicBezTo>
                                      <a:pt x="120000" y="19999"/>
                                      <a:pt x="120000" y="19999"/>
                                      <a:pt x="119999" y="199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25550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38100</wp:posOffset>
                      </wp:positionV>
                      <wp:extent cx="244621" cy="149378"/>
                      <wp:effectExtent b="0" l="0" r="0" t="0"/>
                      <wp:wrapNone/>
                      <wp:docPr id="5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621" cy="149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101600</wp:posOffset>
                      </wp:positionV>
                      <wp:extent cx="0" cy="2555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550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101600</wp:posOffset>
                      </wp:positionV>
                      <wp:extent cx="0" cy="25550"/>
                      <wp:effectExtent b="0" l="0" r="0" t="0"/>
                      <wp:wrapNone/>
                      <wp:docPr id="57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odvádět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Směr od něčeho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263678" cy="158896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6" y="3713327"/>
                                <a:ext cx="238128" cy="133346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200" y="0"/>
                                    </a:moveTo>
                                    <a:cubicBezTo>
                                      <a:pt x="11199" y="0"/>
                                      <a:pt x="11199" y="0"/>
                                      <a:pt x="11199" y="1"/>
                                    </a:cubicBezTo>
                                    <a:lnTo>
                                      <a:pt x="0" y="100000"/>
                                    </a:lnTo>
                                    <a:cubicBezTo>
                                      <a:pt x="0" y="100001"/>
                                      <a:pt x="0" y="100001"/>
                                      <a:pt x="1" y="100001"/>
                                    </a:cubicBezTo>
                                    <a:lnTo>
                                      <a:pt x="108800" y="120000"/>
                                    </a:lnTo>
                                    <a:cubicBezTo>
                                      <a:pt x="108801" y="120000"/>
                                      <a:pt x="108801" y="120000"/>
                                      <a:pt x="108801" y="119999"/>
                                    </a:cubicBezTo>
                                    <a:lnTo>
                                      <a:pt x="120000" y="20000"/>
                                    </a:lnTo>
                                    <a:cubicBezTo>
                                      <a:pt x="120000" y="19999"/>
                                      <a:pt x="120000" y="19999"/>
                                      <a:pt x="119999" y="199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25550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263678" cy="158896"/>
                      <wp:effectExtent b="0" l="0" r="0" t="0"/>
                      <wp:wrapNone/>
                      <wp:docPr id="4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678" cy="1588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139700</wp:posOffset>
                      </wp:positionV>
                      <wp:extent cx="0" cy="2555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9153" y="3780000"/>
                                <a:ext cx="3136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550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139700</wp:posOffset>
                      </wp:positionV>
                      <wp:extent cx="0" cy="25550"/>
                      <wp:effectExtent b="0" l="0" r="0" t="0"/>
                      <wp:wrapNone/>
                      <wp:docPr id="4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4B">
      <w:pPr>
        <w:spacing w:after="0" w:line="276" w:lineRule="auto"/>
        <w:ind w:left="720" w:hanging="360"/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Žilní krev je do jater _________ vrátnicovou žilou.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 jater je krev ______________ do dolní duté žíly.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Enzymy jsou ze slinivky břišní __________ do dvanáctníku.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Žluč do žlučníku je ________ z jater.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85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4.3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Zakroužkujte, jestli je věta PRAVDA/NEPRAVDA.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ind w:left="426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a6a6a6"/>
          <w:rtl w:val="0"/>
        </w:rPr>
        <w:t xml:space="preserve">Vzor: Inzulin zvyšuje hladinu krevního cukru</w:t>
      </w:r>
      <w:r w:rsidDel="00000000" w:rsidR="00000000" w:rsidRPr="00000000">
        <w:rPr>
          <w:rFonts w:ascii="Arial" w:cs="Arial" w:eastAsia="Arial" w:hAnsi="Arial"/>
          <w:b w:val="1"/>
          <w:color w:val="808080"/>
          <w:rtl w:val="0"/>
        </w:rPr>
        <w:t xml:space="preserve">      </w:t>
        <w:tab/>
        <w:t xml:space="preserve">          </w:t>
        <w:tab/>
      </w:r>
      <w:r w:rsidDel="00000000" w:rsidR="00000000" w:rsidRPr="00000000">
        <w:rPr>
          <w:b w:val="1"/>
          <w:strike w:val="1"/>
          <w:color w:val="808080"/>
          <w:rtl w:val="0"/>
        </w:rPr>
        <w:t xml:space="preserve">PRAVDA/</w:t>
      </w:r>
      <w:r w:rsidDel="00000000" w:rsidR="00000000" w:rsidRPr="00000000">
        <w:rPr>
          <w:b w:val="1"/>
          <w:color w:val="808080"/>
          <w:rtl w:val="0"/>
        </w:rPr>
        <w:t xml:space="preserve">NEPRAVDA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Slinivka břišní jako žláza s vnější sekrecí produkuje hormony.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Slinivka břišní jako žláza s vnitřní sekrecí produkuje enzymy.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Langerhansovy ostrůvky tvoří Beta buňky.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PRAVDA/NEPRAVDA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Žlučník má kapacitu asi 60 litrů žluči.</w:t>
        <w:tab/>
        <w:tab/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 se tvoří v játrech.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PRAVDA/NEPRAVDA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Denní tvorba žluči je 800 – 1000ml.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Žlučová barviva jsou zelený bilirubin a červený biliverdin.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Játra jsou uložena pod levou brániční klenbou.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Játra jsou nejmenší žlázou trávicí soustavy.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PRAVDA/NEPRAVDA</w:t>
      </w:r>
    </w:p>
    <w:p w:rsidR="00000000" w:rsidDel="00000000" w:rsidP="00000000" w:rsidRDefault="00000000" w:rsidRPr="00000000" w14:paraId="0000015E">
      <w:pPr>
        <w:pageBreakBefore w:val="1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70.0" w:type="dxa"/>
        <w:jc w:val="left"/>
        <w:tblLayout w:type="fixed"/>
        <w:tblLook w:val="0400"/>
      </w:tblPr>
      <w:tblGrid>
        <w:gridCol w:w="756"/>
        <w:gridCol w:w="8314"/>
        <w:tblGridChange w:id="0">
          <w:tblGrid>
            <w:gridCol w:w="756"/>
            <w:gridCol w:w="83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164" cy="335164"/>
                  <wp:effectExtent b="0" l="0" r="0" t="0"/>
                  <wp:docPr descr="Cíl" id="86" name="image12.png"/>
                  <a:graphic>
                    <a:graphicData uri="http://schemas.openxmlformats.org/drawingml/2006/picture">
                      <pic:pic>
                        <pic:nvPicPr>
                          <pic:cNvPr descr="Cíl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4.4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Naskenujte telefonem QR kód a procvičte si pojmy.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4610733</wp:posOffset>
            </wp:positionH>
            <wp:positionV relativeFrom="page">
              <wp:posOffset>1950716</wp:posOffset>
            </wp:positionV>
            <wp:extent cx="1367640" cy="1367640"/>
            <wp:effectExtent b="0" l="0" r="0" t="0"/>
            <wp:wrapSquare wrapText="bothSides" distB="0" distT="0" distL="114300" distR="114300"/>
            <wp:docPr id="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640" cy="1367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1347468</wp:posOffset>
            </wp:positionH>
            <wp:positionV relativeFrom="page">
              <wp:posOffset>1953257</wp:posOffset>
            </wp:positionV>
            <wp:extent cx="1367640" cy="1367640"/>
            <wp:effectExtent b="0" l="0" r="0" t="0"/>
            <wp:wrapNone/>
            <wp:docPr id="6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640" cy="1367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6372" w:firstLine="0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apps – doplňování do věty</w:t>
        <w:tab/>
        <w:tab/>
        <w:tab/>
        <w:tab/>
        <w:t xml:space="preserve">Learning apps – Puzzle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1"/>
        <w:keepLines w:val="1"/>
        <w:shd w:fill="bd1e4e" w:val="clear"/>
        <w:tabs>
          <w:tab w:val="left" w:leader="none" w:pos="516"/>
          <w:tab w:val="center" w:leader="none" w:pos="4535"/>
          <w:tab w:val="right" w:leader="none" w:pos="9072"/>
        </w:tabs>
        <w:spacing w:after="0" w:before="240" w:lineRule="auto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ab/>
        <w:tab/>
        <w:t xml:space="preserve">5. ŘEŠENÍ</w:t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</w:t>
      </w:r>
    </w:p>
    <w:p w:rsidR="00000000" w:rsidDel="00000000" w:rsidP="00000000" w:rsidRDefault="00000000" w:rsidRPr="00000000" w14:paraId="0000016E">
      <w:pPr>
        <w:spacing w:after="46" w:lineRule="auto"/>
        <w:ind w:left="720" w:firstLine="696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70.0" w:type="dxa"/>
        <w:jc w:val="left"/>
        <w:tblLayout w:type="fixed"/>
        <w:tblLook w:val="0400"/>
      </w:tblPr>
      <w:tblGrid>
        <w:gridCol w:w="3024"/>
        <w:gridCol w:w="3023"/>
        <w:gridCol w:w="3023"/>
        <w:tblGridChange w:id="0">
          <w:tblGrid>
            <w:gridCol w:w="3024"/>
            <w:gridCol w:w="3023"/>
            <w:gridCol w:w="30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zneškodňování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76200</wp:posOffset>
                      </wp:positionV>
                      <wp:extent cx="2725421" cy="504829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88052" y="3532348"/>
                                <a:ext cx="2715896" cy="4953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76200</wp:posOffset>
                      </wp:positionV>
                      <wp:extent cx="2725421" cy="504829"/>
                      <wp:effectExtent b="0" l="0" r="0" t="0"/>
                      <wp:wrapNone/>
                      <wp:docPr id="4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5421" cy="5048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76200</wp:posOffset>
                      </wp:positionV>
                      <wp:extent cx="3225158" cy="466725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738184" y="3551400"/>
                                <a:ext cx="3215633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76200</wp:posOffset>
                      </wp:positionV>
                      <wp:extent cx="3225158" cy="466725"/>
                      <wp:effectExtent b="0" l="0" r="0" t="0"/>
                      <wp:wrapNone/>
                      <wp:docPr id="4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158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blízko u sebe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klenba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88900</wp:posOffset>
                      </wp:positionV>
                      <wp:extent cx="3238500" cy="400047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31513" y="3584739"/>
                                <a:ext cx="3228975" cy="3905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88900</wp:posOffset>
                      </wp:positionV>
                      <wp:extent cx="3238500" cy="400047"/>
                      <wp:effectExtent b="0" l="0" r="0" t="0"/>
                      <wp:wrapNone/>
                      <wp:docPr id="5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0" cy="4000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38100</wp:posOffset>
                      </wp:positionV>
                      <wp:extent cx="3023242" cy="765176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839142" y="3402175"/>
                                <a:ext cx="3013717" cy="755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38100</wp:posOffset>
                      </wp:positionV>
                      <wp:extent cx="3023242" cy="765176"/>
                      <wp:effectExtent b="0" l="0" r="0" t="0"/>
                      <wp:wrapNone/>
                      <wp:docPr id="5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3242" cy="7651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nevytváří žádnou činnost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těsně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ničení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následně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-1206499</wp:posOffset>
                      </wp:positionH>
                      <wp:positionV relativeFrom="paragraph">
                        <wp:posOffset>76200</wp:posOffset>
                      </wp:positionV>
                      <wp:extent cx="3051175" cy="262246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5175" y="3653640"/>
                                <a:ext cx="3041650" cy="2527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-1206499</wp:posOffset>
                      </wp:positionH>
                      <wp:positionV relativeFrom="paragraph">
                        <wp:posOffset>76200</wp:posOffset>
                      </wp:positionV>
                      <wp:extent cx="3051175" cy="262246"/>
                      <wp:effectExtent b="0" l="0" r="0" t="0"/>
                      <wp:wrapNone/>
                      <wp:docPr id="5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51175" cy="262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mít vzhled oblouku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neaktivní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potom</w:t>
            </w:r>
          </w:p>
        </w:tc>
      </w:tr>
    </w:tbl>
    <w:p w:rsidR="00000000" w:rsidDel="00000000" w:rsidP="00000000" w:rsidRDefault="00000000" w:rsidRPr="00000000" w14:paraId="0000017E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2.2</w:t>
      </w:r>
    </w:p>
    <w:p w:rsidR="00000000" w:rsidDel="00000000" w:rsidP="00000000" w:rsidRDefault="00000000" w:rsidRPr="00000000" w14:paraId="00000180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a/á</w:t>
      </w:r>
    </w:p>
    <w:p w:rsidR="00000000" w:rsidDel="00000000" w:rsidP="00000000" w:rsidRDefault="00000000" w:rsidRPr="00000000" w14:paraId="00000181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tnicová žíl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přivr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cený, vstřeb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t, spojov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t, koncentr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ce, tr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u/ů</w:t>
      </w:r>
    </w:p>
    <w:p w:rsidR="00000000" w:rsidDel="00000000" w:rsidP="00000000" w:rsidRDefault="00000000" w:rsidRPr="00000000" w14:paraId="00000184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ček, b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ňka, žl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čník, pr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doplň i/y í/ý</w:t>
      </w:r>
    </w:p>
    <w:p w:rsidR="00000000" w:rsidDel="00000000" w:rsidP="00000000" w:rsidRDefault="00000000" w:rsidRPr="00000000" w14:paraId="0000018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jatern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řad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dvanáctn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k, lev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ý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žlučovod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3525.0" w:type="dxa"/>
        <w:jc w:val="left"/>
        <w:tblInd w:w="652.0" w:type="dxa"/>
        <w:tblLayout w:type="fixed"/>
        <w:tblLook w:val="0400"/>
      </w:tblPr>
      <w:tblGrid>
        <w:gridCol w:w="1980"/>
        <w:gridCol w:w="1545"/>
        <w:tblGridChange w:id="0">
          <w:tblGrid>
            <w:gridCol w:w="198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žlučové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88900</wp:posOffset>
                      </wp:positionV>
                      <wp:extent cx="570866" cy="23812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5330" y="3665700"/>
                                <a:ext cx="561341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88900</wp:posOffset>
                      </wp:positionV>
                      <wp:extent cx="570866" cy="238125"/>
                      <wp:effectExtent b="0" l="0" r="0" t="0"/>
                      <wp:wrapNone/>
                      <wp:docPr id="63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0866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88900</wp:posOffset>
                      </wp:positionV>
                      <wp:extent cx="685806" cy="704223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007860" y="3432651"/>
                                <a:ext cx="676281" cy="694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88900</wp:posOffset>
                      </wp:positionV>
                      <wp:extent cx="685806" cy="704223"/>
                      <wp:effectExtent b="0" l="0" r="0" t="0"/>
                      <wp:wrapNone/>
                      <wp:docPr id="5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6" cy="7042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stolice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vrátnicová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76200</wp:posOffset>
                      </wp:positionV>
                      <wp:extent cx="513716" cy="419103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905" y="3575211"/>
                                <a:ext cx="504191" cy="4095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76200</wp:posOffset>
                      </wp:positionV>
                      <wp:extent cx="513716" cy="419103"/>
                      <wp:effectExtent b="0" l="0" r="0" t="0"/>
                      <wp:wrapNone/>
                      <wp:docPr id="5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716" cy="4191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jaterní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76200</wp:posOffset>
                      </wp:positionV>
                      <wp:extent cx="694694" cy="400056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416" y="3584735"/>
                                <a:ext cx="685169" cy="390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76200</wp:posOffset>
                      </wp:positionV>
                      <wp:extent cx="694694" cy="400056"/>
                      <wp:effectExtent b="0" l="0" r="0" t="0"/>
                      <wp:wrapNone/>
                      <wp:docPr id="5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4694" cy="4000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76200</wp:posOffset>
                      </wp:positionV>
                      <wp:extent cx="551819" cy="457206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074853" y="3556160"/>
                                <a:ext cx="542294" cy="447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85D8A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76200</wp:posOffset>
                      </wp:positionV>
                      <wp:extent cx="551819" cy="457206"/>
                      <wp:effectExtent b="0" l="0" r="0" t="0"/>
                      <wp:wrapNone/>
                      <wp:docPr id="60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1819" cy="45720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hormonů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žíla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produkce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lalok</w:t>
            </w:r>
          </w:p>
        </w:tc>
      </w:tr>
    </w:tbl>
    <w:p w:rsidR="00000000" w:rsidDel="00000000" w:rsidP="00000000" w:rsidRDefault="00000000" w:rsidRPr="00000000" w14:paraId="0000019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4.1</w:t>
      </w:r>
    </w:p>
    <w:tbl>
      <w:tblPr>
        <w:tblStyle w:val="Table22"/>
        <w:tblW w:w="6180.0" w:type="dxa"/>
        <w:jc w:val="left"/>
        <w:tblInd w:w="727.0" w:type="dxa"/>
        <w:tblLayout w:type="fixed"/>
        <w:tblLook w:val="0400"/>
      </w:tblPr>
      <w:tblGrid>
        <w:gridCol w:w="1035"/>
        <w:gridCol w:w="5145"/>
        <w:tblGridChange w:id="0">
          <w:tblGrid>
            <w:gridCol w:w="1035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játra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žlučovod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pravý jaterní vývod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pravý jaterní lalok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levý jaterní vývod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levý jaterní lalok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žlučník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b0f0" w:space="0" w:sz="4" w:val="single"/>
              <w:bottom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společný jaterní vývod</w:t>
            </w:r>
          </w:p>
        </w:tc>
      </w:tr>
    </w:tbl>
    <w:p w:rsidR="00000000" w:rsidDel="00000000" w:rsidP="00000000" w:rsidRDefault="00000000" w:rsidRPr="00000000" w14:paraId="000001A6">
      <w:pPr>
        <w:spacing w:after="0" w:lineRule="auto"/>
        <w:ind w:left="720" w:firstLine="696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Žilní krev je do jater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přivádí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vrátnicovou žilou.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jater je krev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odváděna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dolní duté žíly.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Enzymy jsou ze slinivky břišní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odváděny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dvanáctníku.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Žluč do žlučníku je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přivedena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 jater.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720" w:firstLine="6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4.3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Slinivka břišní jako žláza s vnější sekrecí produkuje hormony.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/NEPRAVDA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Slinivka břišní jako žláza s vnitřní sekrecí produkuje enzymy.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Langerhansovy ostrůvky tvoří Beta buňky.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Žlučník má kapacitu asi 60 litrů žluči.</w:t>
        <w:tab/>
        <w:tab/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 se tvoří v játrech.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Denní tvorba žluči je 800 – 1000ml.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Žlučová barviva jsou zelený bilirubin a červený biliverdin.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Játra jsou uložena pod levou brániční klenbou.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Játra jsou nejmenší žlázou trávicí soustavy.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PRAVDA/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NEPRAVDA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1"/>
        <w:keepLines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bd1e4e" w:val="clear"/>
        <w:tabs>
          <w:tab w:val="center" w:leader="none" w:pos="4536"/>
          <w:tab w:val="right" w:leader="none" w:pos="9072"/>
        </w:tabs>
        <w:spacing w:after="0" w:before="240" w:lineRule="auto"/>
        <w:jc w:val="center"/>
        <w:rPr/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6. SEZNAM ZDROJŮ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DYLEVSKÝ, Ivan.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Somatologie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Vyd. 2. (přeprac. a dopl.). Olomouc: Epava, 2000. ISBN 80-862-9705-5.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JELÍNEK, Jan a Vladimír ZICHÁČEK.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Biologie pro gymnázia: (teoretická a praktická část)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4. rozš. vyd. Olomouc: Nakladatelství Olomouc, 2000. ISBN 80-7182-107-1.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Internetová jazyková příručka. Internetová jazyková příručka [online]. Copyright © [cit. 11.04.2023]. Dostupné z: 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https://prirucka.ujc.cas.cz/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obrázky: autor</w:t>
      </w:r>
      <w:r w:rsidDel="00000000" w:rsidR="00000000" w:rsidRPr="00000000">
        <w:rPr>
          <w:rtl w:val="0"/>
        </w:rPr>
      </w:r>
    </w:p>
    <w:sectPr>
      <w:headerReference r:id="rId38" w:type="default"/>
      <w:headerReference r:id="rId39" w:type="first"/>
      <w:footerReference r:id="rId40" w:type="default"/>
      <w:pgSz w:h="16838" w:w="11906" w:orient="portrait"/>
      <w:pgMar w:bottom="708" w:top="1418" w:left="1418" w:right="1418" w:header="709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tabs>
        <w:tab w:val="center" w:leader="none" w:pos="4536"/>
        <w:tab w:val="right" w:leader="none" w:pos="9072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4316</wp:posOffset>
          </wp:positionH>
          <wp:positionV relativeFrom="paragraph">
            <wp:posOffset>-2522</wp:posOffset>
          </wp:positionV>
          <wp:extent cx="1362236" cy="556202"/>
          <wp:effectExtent b="0" l="0" r="0" t="0"/>
          <wp:wrapSquare wrapText="bothSides" distB="0" distT="0" distL="114300" distR="114300"/>
          <wp:docPr id="6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236" cy="5562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4619521</wp:posOffset>
          </wp:positionH>
          <wp:positionV relativeFrom="paragraph">
            <wp:posOffset>1801</wp:posOffset>
          </wp:positionV>
          <wp:extent cx="1139763" cy="433800"/>
          <wp:effectExtent b="0" l="0" r="0" t="0"/>
          <wp:wrapSquare wrapText="bothSides" distB="0" distT="0" distL="114300" distR="114300"/>
          <wp:docPr id="6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1">
    <w:pPr>
      <w:tabs>
        <w:tab w:val="center" w:leader="none" w:pos="4536"/>
        <w:tab w:val="right" w:leader="none" w:pos="9072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tabs>
        <w:tab w:val="center" w:leader="none" w:pos="4536"/>
        <w:tab w:val="right" w:leader="none" w:pos="9072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4619521</wp:posOffset>
          </wp:positionH>
          <wp:positionV relativeFrom="paragraph">
            <wp:posOffset>10799</wp:posOffset>
          </wp:positionV>
          <wp:extent cx="1139763" cy="433800"/>
          <wp:effectExtent b="0" l="0" r="0" t="0"/>
          <wp:wrapSquare wrapText="bothSides" distB="0" distT="0" distL="114300" distR="114300"/>
          <wp:docPr id="8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-18360</wp:posOffset>
          </wp:positionH>
          <wp:positionV relativeFrom="paragraph">
            <wp:posOffset>10799</wp:posOffset>
          </wp:positionV>
          <wp:extent cx="1047234" cy="426604"/>
          <wp:effectExtent b="0" l="0" r="0" t="0"/>
          <wp:wrapSquare wrapText="bothSides" distB="0" distT="0" distL="114300" distR="114300"/>
          <wp:docPr id="7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234" cy="4266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5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widowControl w:val="1"/>
      <w:suppressAutoHyphens w:val="1"/>
      <w:spacing w:after="160" w:line="254" w:lineRule="auto"/>
    </w:p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0" w:before="240" w:line="240" w:lineRule="auto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paragraph" w:styleId="HeaderandFooter" w:customStyle="1">
    <w:name w:val="Header and Footer"/>
    <w:basedOn w:val="Standard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0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Odstavecseseznamem">
    <w:name w:val="List Paragraph"/>
    <w:basedOn w:val="Standard"/>
    <w:pPr>
      <w:spacing w:after="160"/>
      <w:ind w:left="720"/>
    </w:pPr>
  </w:style>
  <w:style w:type="paragraph" w:styleId="Textbubliny">
    <w:name w:val="Balloon Text"/>
    <w:basedOn w:val="Normln"/>
    <w:rPr>
      <w:rFonts w:ascii="Tahoma" w:cs="Mangal" w:eastAsia="Tahoma" w:hAnsi="Tahoma"/>
      <w:sz w:val="16"/>
      <w:szCs w:val="14"/>
    </w:rPr>
  </w:style>
  <w:style w:type="character" w:styleId="ListLabel1" w:customStyle="1">
    <w:name w:val="ListLabel 1"/>
    <w:rPr>
      <w:color w:val="000000"/>
      <w:position w:val="0"/>
      <w:vertAlign w:val="superscript"/>
    </w:rPr>
  </w:style>
  <w:style w:type="character" w:styleId="ListLabel2" w:customStyle="1">
    <w:name w:val="ListLabel 2"/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ListLabel5" w:customStyle="1">
    <w:name w:val="ListLabel 5"/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</w:style>
  <w:style w:type="character" w:styleId="ListLabel9" w:customStyle="1">
    <w:name w:val="ListLabel 9"/>
  </w:style>
  <w:style w:type="character" w:styleId="Internetlink" w:customStyle="1">
    <w:name w:val="Internet link"/>
    <w:rPr>
      <w:color w:val="000080"/>
      <w:u w:val="single"/>
    </w:rPr>
  </w:style>
  <w:style w:type="character" w:styleId="IndexLink" w:customStyle="1">
    <w:name w:val="Index Link"/>
  </w:style>
  <w:style w:type="character" w:styleId="NumberingSymbols" w:customStyle="1">
    <w:name w:val="Numbering Symbols"/>
  </w:style>
  <w:style w:type="character" w:styleId="ListLabel136" w:customStyle="1">
    <w:name w:val="ListLabel 136"/>
  </w:style>
  <w:style w:type="character" w:styleId="ListLabel137" w:customStyle="1">
    <w:name w:val="ListLabel 137"/>
  </w:style>
  <w:style w:type="character" w:styleId="ListLabel138" w:customStyle="1">
    <w:name w:val="ListLabel 138"/>
  </w:style>
  <w:style w:type="character" w:styleId="ListLabel139" w:customStyle="1">
    <w:name w:val="ListLabel 139"/>
  </w:style>
  <w:style w:type="character" w:styleId="ListLabel140" w:customStyle="1">
    <w:name w:val="ListLabel 140"/>
  </w:style>
  <w:style w:type="character" w:styleId="ListLabel141" w:customStyle="1">
    <w:name w:val="ListLabel 141"/>
  </w:style>
  <w:style w:type="character" w:styleId="ListLabel142" w:customStyle="1">
    <w:name w:val="ListLabel 142"/>
  </w:style>
  <w:style w:type="character" w:styleId="ListLabel143" w:customStyle="1">
    <w:name w:val="ListLabel 143"/>
  </w:style>
  <w:style w:type="character" w:styleId="ListLabel144" w:customStyle="1">
    <w:name w:val="ListLabel 144"/>
  </w:style>
  <w:style w:type="character" w:styleId="VisitedInternetLink" w:customStyle="1">
    <w:name w:val="Visited Internet Link"/>
    <w:rPr>
      <w:color w:val="80000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ZhlavChar" w:customStyle="1">
    <w:name w:val="Záhlaví Char"/>
    <w:basedOn w:val="Standardnpsmoodstavce"/>
    <w:rPr>
      <w:rFonts w:cs="Mangal"/>
      <w:szCs w:val="20"/>
    </w:rPr>
  </w:style>
  <w:style w:type="character" w:styleId="ZpatChar" w:customStyle="1">
    <w:name w:val="Zápatí Char"/>
    <w:basedOn w:val="Standardnpsmoodstavce"/>
    <w:rPr>
      <w:rFonts w:cs="Mangal"/>
      <w:szCs w:val="20"/>
    </w:rPr>
  </w:style>
  <w:style w:type="character" w:styleId="TextbublinyChar" w:customStyle="1">
    <w:name w:val="Text bubliny Char"/>
    <w:basedOn w:val="Standardnpsmoodstavce"/>
    <w:rPr>
      <w:rFonts w:ascii="Tahoma" w:cs="Mangal" w:eastAsia="Tahoma" w:hAnsi="Tahoma"/>
      <w:sz w:val="16"/>
      <w:szCs w:val="14"/>
    </w:rPr>
  </w:style>
  <w:style w:type="numbering" w:styleId="Numbering123" w:customStyle="1">
    <w:name w:val="Numbering 123"/>
    <w:basedOn w:val="Bezseznamu"/>
    <w:pPr>
      <w:numPr>
        <w:numId w:val="1"/>
      </w:numPr>
    </w:pPr>
  </w:style>
  <w:style w:type="numbering" w:styleId="WWNum1" w:customStyle="1">
    <w:name w:val="WWNum1"/>
    <w:basedOn w:val="Bezseznamu"/>
    <w:pPr>
      <w:numPr>
        <w:numId w:val="2"/>
      </w:numPr>
    </w:pPr>
  </w:style>
  <w:style w:type="numbering" w:styleId="WWNum16" w:customStyle="1">
    <w:name w:val="WWNum16"/>
    <w:basedOn w:val="Bezseznamu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image" Target="media/image2.png"/><Relationship Id="rId22" Type="http://schemas.openxmlformats.org/officeDocument/2006/relationships/image" Target="media/image25.png"/><Relationship Id="rId21" Type="http://schemas.openxmlformats.org/officeDocument/2006/relationships/image" Target="media/image21.png"/><Relationship Id="rId24" Type="http://schemas.openxmlformats.org/officeDocument/2006/relationships/image" Target="media/image16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5.png"/><Relationship Id="rId25" Type="http://schemas.openxmlformats.org/officeDocument/2006/relationships/image" Target="media/image1.png"/><Relationship Id="rId28" Type="http://schemas.openxmlformats.org/officeDocument/2006/relationships/image" Target="media/image15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7.png"/><Relationship Id="rId8" Type="http://schemas.openxmlformats.org/officeDocument/2006/relationships/image" Target="media/image12.png"/><Relationship Id="rId31" Type="http://schemas.openxmlformats.org/officeDocument/2006/relationships/image" Target="media/image22.png"/><Relationship Id="rId30" Type="http://schemas.openxmlformats.org/officeDocument/2006/relationships/image" Target="media/image24.png"/><Relationship Id="rId11" Type="http://schemas.openxmlformats.org/officeDocument/2006/relationships/image" Target="media/image30.png"/><Relationship Id="rId33" Type="http://schemas.openxmlformats.org/officeDocument/2006/relationships/image" Target="media/image18.png"/><Relationship Id="rId10" Type="http://schemas.openxmlformats.org/officeDocument/2006/relationships/image" Target="media/image32.png"/><Relationship Id="rId32" Type="http://schemas.openxmlformats.org/officeDocument/2006/relationships/image" Target="media/image31.png"/><Relationship Id="rId13" Type="http://schemas.openxmlformats.org/officeDocument/2006/relationships/image" Target="media/image11.png"/><Relationship Id="rId35" Type="http://schemas.openxmlformats.org/officeDocument/2006/relationships/image" Target="media/image19.png"/><Relationship Id="rId12" Type="http://schemas.openxmlformats.org/officeDocument/2006/relationships/image" Target="media/image29.png"/><Relationship Id="rId34" Type="http://schemas.openxmlformats.org/officeDocument/2006/relationships/image" Target="media/image23.png"/><Relationship Id="rId15" Type="http://schemas.openxmlformats.org/officeDocument/2006/relationships/image" Target="media/image10.png"/><Relationship Id="rId37" Type="http://schemas.openxmlformats.org/officeDocument/2006/relationships/hyperlink" Target="https://prirucka.ujc.cas.cz/" TargetMode="External"/><Relationship Id="rId14" Type="http://schemas.openxmlformats.org/officeDocument/2006/relationships/image" Target="media/image27.png"/><Relationship Id="rId36" Type="http://schemas.openxmlformats.org/officeDocument/2006/relationships/image" Target="media/image28.png"/><Relationship Id="rId17" Type="http://schemas.openxmlformats.org/officeDocument/2006/relationships/image" Target="media/image8.png"/><Relationship Id="rId39" Type="http://schemas.openxmlformats.org/officeDocument/2006/relationships/header" Target="header1.xml"/><Relationship Id="rId16" Type="http://schemas.openxmlformats.org/officeDocument/2006/relationships/image" Target="media/image9.png"/><Relationship Id="rId38" Type="http://schemas.openxmlformats.org/officeDocument/2006/relationships/header" Target="header2.xml"/><Relationship Id="rId19" Type="http://schemas.openxmlformats.org/officeDocument/2006/relationships/image" Target="media/image3.png"/><Relationship Id="rId1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BGMQsPG702kmSGTDnLrkl4kGzg==">CgMxLjAyCGguZ2pkZ3hzMgloLjMwajB6bGwyCWguMWZvYjl0ZTIJaC4zem55c2g3MgloLjJldDkycDAyCGgudHlqY3d0MgloLjNkeTZ2a20yCWguMXQzaDVzZjIJaC40ZDM0b2c4MgloLjJzOGV5bzE4AHIhMTl0OTQ5ZnBXeEJrMDAwUWZ0dWJmRTkzT0VIYXcxNHhS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2024-03-04T09:47:00Z</dcterms:created>
  <dc:creator>Ucitel</dc:creator>
</cp:coreProperties>
</file>