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Ind w:w="-136" w:type="dxa"/>
        <w:tblCellMar>
          <w:top w:w="10" w:type="dxa"/>
          <w:left w:w="11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00"/>
        <w:gridCol w:w="6770"/>
      </w:tblGrid>
      <w:tr w:rsidR="003139CF" w14:paraId="6CF4BB99" w14:textId="77777777">
        <w:trPr>
          <w:trHeight w:val="276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D7D7" w14:textId="77777777" w:rsidR="003139CF" w:rsidRDefault="00000000">
            <w:pPr>
              <w:spacing w:after="0"/>
              <w:ind w:left="0" w:firstLine="0"/>
            </w:pPr>
            <w:r>
              <w:t>Název aktivity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39AE" w14:textId="77777777" w:rsidR="003139CF" w:rsidRDefault="00000000">
            <w:pPr>
              <w:spacing w:after="0"/>
              <w:ind w:left="0" w:firstLine="0"/>
            </w:pPr>
            <w:r>
              <w:rPr>
                <w:b/>
              </w:rPr>
              <w:t>Andělská Anděla</w:t>
            </w:r>
          </w:p>
        </w:tc>
      </w:tr>
      <w:tr w:rsidR="003139CF" w14:paraId="43E52108" w14:textId="77777777">
        <w:trPr>
          <w:trHeight w:val="83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D24C" w14:textId="77777777" w:rsidR="003139CF" w:rsidRDefault="00000000">
            <w:pPr>
              <w:spacing w:after="0" w:line="238" w:lineRule="auto"/>
              <w:ind w:left="0" w:firstLine="0"/>
            </w:pPr>
            <w:r>
              <w:t xml:space="preserve">Pro koho je aktivita především určena </w:t>
            </w:r>
          </w:p>
          <w:p w14:paraId="0A096EE0" w14:textId="77777777" w:rsidR="003139CF" w:rsidRDefault="00000000">
            <w:pPr>
              <w:spacing w:after="0"/>
              <w:ind w:left="0" w:firstLine="0"/>
            </w:pPr>
            <w:r>
              <w:t>(úroveň)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F42DF" w14:textId="77777777" w:rsidR="003139CF" w:rsidRDefault="00000000">
            <w:pPr>
              <w:spacing w:after="0"/>
              <w:ind w:left="0" w:firstLine="0"/>
            </w:pPr>
            <w:r>
              <w:t>Všechny úrovně pokročilosti</w:t>
            </w:r>
          </w:p>
        </w:tc>
      </w:tr>
      <w:tr w:rsidR="003139CF" w14:paraId="27CB1529" w14:textId="77777777">
        <w:trPr>
          <w:trHeight w:val="304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F657" w14:textId="77777777" w:rsidR="003139CF" w:rsidRDefault="00000000">
            <w:pPr>
              <w:spacing w:after="0"/>
              <w:ind w:left="0" w:firstLine="0"/>
            </w:pPr>
            <w:r>
              <w:t>Čas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378E" w14:textId="77777777" w:rsidR="003139CF" w:rsidRDefault="00000000">
            <w:pPr>
              <w:spacing w:after="0"/>
              <w:ind w:left="0" w:firstLine="0"/>
            </w:pPr>
            <w:r>
              <w:t>10 min.</w:t>
            </w:r>
          </w:p>
        </w:tc>
      </w:tr>
      <w:tr w:rsidR="003139CF" w14:paraId="15468E10" w14:textId="77777777">
        <w:trPr>
          <w:trHeight w:val="278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7FD1" w14:textId="77777777" w:rsidR="003139CF" w:rsidRDefault="00000000">
            <w:pPr>
              <w:spacing w:after="0"/>
              <w:ind w:left="0" w:firstLine="0"/>
            </w:pPr>
            <w:r>
              <w:t xml:space="preserve">Typ aktivity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3810" w14:textId="77777777" w:rsidR="003139CF" w:rsidRDefault="00000000">
            <w:pPr>
              <w:spacing w:after="0"/>
              <w:ind w:left="0" w:firstLine="0"/>
            </w:pPr>
            <w:r>
              <w:t>Úvodní zahřívací aktivita/ intro</w:t>
            </w:r>
          </w:p>
        </w:tc>
      </w:tr>
      <w:tr w:rsidR="003139CF" w14:paraId="13858FE9" w14:textId="77777777">
        <w:trPr>
          <w:trHeight w:val="552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4C3E5" w14:textId="77777777" w:rsidR="003139CF" w:rsidRDefault="00000000">
            <w:pPr>
              <w:spacing w:after="0"/>
              <w:ind w:left="0" w:firstLine="0"/>
            </w:pPr>
            <w:r>
              <w:t>Cíl aktivity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F7FD" w14:textId="77777777" w:rsidR="003139CF" w:rsidRDefault="00000000">
            <w:pPr>
              <w:spacing w:after="0"/>
              <w:ind w:left="0" w:firstLine="0"/>
            </w:pPr>
            <w:r>
              <w:t>S se navzájem seznamují, lze aplikovat na jakékoliv nové lexikum (úvod hodiny) i k jeho opakování</w:t>
            </w:r>
          </w:p>
        </w:tc>
      </w:tr>
      <w:tr w:rsidR="003139CF" w14:paraId="6E5273C8" w14:textId="77777777">
        <w:trPr>
          <w:trHeight w:val="554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9FCF" w14:textId="77777777" w:rsidR="003139CF" w:rsidRDefault="00000000">
            <w:pPr>
              <w:spacing w:after="0"/>
              <w:ind w:left="0" w:firstLine="0"/>
            </w:pPr>
            <w:r>
              <w:t xml:space="preserve">Pomůcky a jejich příprava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8A96" w14:textId="77777777" w:rsidR="003139CF" w:rsidRDefault="00000000">
            <w:pPr>
              <w:spacing w:after="0"/>
              <w:ind w:left="0" w:firstLine="0"/>
            </w:pPr>
            <w:r>
              <w:t>Míček</w:t>
            </w:r>
          </w:p>
        </w:tc>
      </w:tr>
      <w:tr w:rsidR="003139CF" w14:paraId="52BF3150" w14:textId="77777777">
        <w:trPr>
          <w:trHeight w:val="2484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B0F2" w14:textId="43B4884F" w:rsidR="003139CF" w:rsidRDefault="00000000">
            <w:pPr>
              <w:spacing w:after="0"/>
              <w:ind w:left="0" w:firstLine="0"/>
            </w:pPr>
            <w:r>
              <w:t xml:space="preserve">Zadání a průběh aktivity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2655" w14:textId="77777777" w:rsidR="003139CF" w:rsidRDefault="00000000">
            <w:pPr>
              <w:spacing w:after="0" w:line="238" w:lineRule="auto"/>
              <w:ind w:left="0" w:right="170" w:firstLine="0"/>
            </w:pPr>
            <w:r>
              <w:t xml:space="preserve">L vyzve S, aby si na základě svého jména, resp. počátečního písmena, vybrali z nabízeného lexika (zvířata, ovoce, zelenina, nábytek, oblečení, dny, měsíce v roce, dopravní prostředky atd.) takové slovo, které začíná na stejné písmeno jako jejich jméno S zopakují své jméno a přidají nové slovo, poté hodí míček jinému S, ten pokračuje stejně jako první S. </w:t>
            </w:r>
          </w:p>
          <w:p w14:paraId="7E284C70" w14:textId="77777777" w:rsidR="003139CF" w:rsidRDefault="00000000">
            <w:pPr>
              <w:spacing w:after="0"/>
              <w:ind w:left="0" w:firstLine="0"/>
            </w:pPr>
            <w:r>
              <w:t>L si také vybere slovo a hraje spolu se S</w:t>
            </w:r>
          </w:p>
          <w:p w14:paraId="6B09626A" w14:textId="77777777" w:rsidR="003139CF" w:rsidRDefault="00000000">
            <w:pPr>
              <w:spacing w:after="0"/>
              <w:ind w:left="0" w:firstLine="0"/>
            </w:pPr>
            <w:r>
              <w:t>Tuto aktivitu opakujem celkem min. 3</w:t>
            </w:r>
            <w:proofErr w:type="gramStart"/>
            <w:r>
              <w:t>x  (</w:t>
            </w:r>
            <w:proofErr w:type="gramEnd"/>
            <w:r>
              <w:t xml:space="preserve">aby se vystřídali všichni S </w:t>
            </w:r>
          </w:p>
          <w:p w14:paraId="621174EA" w14:textId="77777777" w:rsidR="003139CF" w:rsidRDefault="00000000">
            <w:pPr>
              <w:spacing w:after="0"/>
              <w:ind w:left="0" w:firstLine="0"/>
            </w:pPr>
            <w:r>
              <w:t>3x) nebo dokud si všichni S nezapamatují všechna jména a slova</w:t>
            </w:r>
          </w:p>
        </w:tc>
      </w:tr>
      <w:tr w:rsidR="003139CF" w14:paraId="0D7D2B1D" w14:textId="77777777">
        <w:trPr>
          <w:trHeight w:val="554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B104" w14:textId="77777777" w:rsidR="003139CF" w:rsidRDefault="00000000">
            <w:pPr>
              <w:spacing w:after="0"/>
              <w:ind w:left="0" w:firstLine="0"/>
            </w:pPr>
            <w:r>
              <w:t>Ukončení aktivity, zhodnocení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AAFF5" w14:textId="77777777" w:rsidR="003139CF" w:rsidRDefault="00000000">
            <w:pPr>
              <w:spacing w:after="0"/>
              <w:ind w:left="0" w:firstLine="0"/>
            </w:pPr>
            <w:r>
              <w:t>Rekapitulace jmen a slov v kruhu jeden po druhém vč. L</w:t>
            </w:r>
          </w:p>
        </w:tc>
      </w:tr>
      <w:tr w:rsidR="003139CF" w14:paraId="4892127D" w14:textId="77777777">
        <w:trPr>
          <w:trHeight w:val="828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BA99" w14:textId="77777777" w:rsidR="003139CF" w:rsidRDefault="00000000">
            <w:pPr>
              <w:spacing w:after="0"/>
              <w:ind w:left="0" w:firstLine="0"/>
            </w:pPr>
            <w:r>
              <w:t>Poznámka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48DD" w14:textId="77777777" w:rsidR="003139CF" w:rsidRDefault="00000000">
            <w:pPr>
              <w:spacing w:after="0"/>
              <w:ind w:left="0" w:firstLine="0"/>
            </w:pPr>
            <w:r>
              <w:t>AA můžeme aplikovat na jakékoliv lexikum, osvědčená zahřívací hra na úvod hodiny – k již užitým okruhům lze postupně přidávat další témata, S trénují paměť</w:t>
            </w:r>
          </w:p>
        </w:tc>
      </w:tr>
    </w:tbl>
    <w:p w14:paraId="26DC14D6" w14:textId="77777777" w:rsidR="003139CF" w:rsidRDefault="00000000">
      <w:pPr>
        <w:ind w:left="-25"/>
      </w:pPr>
      <w:r>
        <w:t>Zkratky v tabulce: S – studenti, L – lektor, AA – Andělská Anděla</w:t>
      </w:r>
    </w:p>
    <w:p w14:paraId="64181DE5" w14:textId="77777777" w:rsidR="003139CF" w:rsidRDefault="00000000">
      <w:pPr>
        <w:ind w:left="-25"/>
      </w:pPr>
      <w:r>
        <w:t>Varianty: lze variovat dle temat. okruhů, lexika</w:t>
      </w:r>
    </w:p>
    <w:p w14:paraId="0C3FD753" w14:textId="77777777" w:rsidR="003139CF" w:rsidRDefault="00000000">
      <w:pPr>
        <w:spacing w:after="0"/>
        <w:ind w:left="-25"/>
      </w:pPr>
      <w:r>
        <w:t>Témata: cokoliv</w:t>
      </w:r>
    </w:p>
    <w:p w14:paraId="08344BAB" w14:textId="77777777" w:rsidR="003139CF" w:rsidRDefault="00000000">
      <w:pPr>
        <w:ind w:left="-25"/>
      </w:pPr>
      <w:r>
        <w:t>.</w:t>
      </w:r>
    </w:p>
    <w:sectPr w:rsidR="003139CF" w:rsidSect="00731343">
      <w:headerReference w:type="default" r:id="rId6"/>
      <w:footerReference w:type="default" r:id="rId7"/>
      <w:pgSz w:w="11900" w:h="16840"/>
      <w:pgMar w:top="1418" w:right="1440" w:bottom="1440" w:left="1440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47FD" w14:textId="77777777" w:rsidR="00A23570" w:rsidRDefault="00A23570" w:rsidP="00731343">
      <w:pPr>
        <w:spacing w:after="0" w:line="240" w:lineRule="auto"/>
      </w:pPr>
      <w:r>
        <w:separator/>
      </w:r>
    </w:p>
  </w:endnote>
  <w:endnote w:type="continuationSeparator" w:id="0">
    <w:p w14:paraId="61EFC09E" w14:textId="77777777" w:rsidR="00A23570" w:rsidRDefault="00A23570" w:rsidP="0073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9B3" w14:textId="6FB4E162" w:rsidR="00731343" w:rsidRPr="00731343" w:rsidRDefault="00731343" w:rsidP="00731343">
    <w:pPr>
      <w:spacing w:after="50" w:line="240" w:lineRule="auto"/>
      <w:jc w:val="center"/>
      <w:rPr>
        <w:rFonts w:ascii="Calibri" w:eastAsia="Calibri" w:hAnsi="Calibri" w:cs="Calibri"/>
        <w:sz w:val="22"/>
      </w:rPr>
    </w:pPr>
    <w:r w:rsidRPr="00731343">
      <w:rPr>
        <w:rFonts w:ascii="Arial" w:eastAsia="Arial" w:hAnsi="Arial" w:cs="Arial"/>
        <w:i/>
        <w:color w:val="333333"/>
        <w:sz w:val="20"/>
      </w:rPr>
      <w:t xml:space="preserve">Dostupné z  portálu </w:t>
    </w:r>
    <w:hyperlink r:id="rId1">
      <w:r w:rsidRPr="00731343">
        <w:rPr>
          <w:rFonts w:ascii="Arial" w:eastAsia="Arial" w:hAnsi="Arial" w:cs="Arial"/>
          <w:b/>
          <w:i/>
          <w:color w:val="000080"/>
          <w:sz w:val="20"/>
          <w:u w:val="single" w:color="000080"/>
        </w:rPr>
        <w:t>www.inkluzivniskola.cz</w:t>
      </w:r>
    </w:hyperlink>
    <w:hyperlink r:id="rId2">
      <w:r w:rsidRPr="00731343">
        <w:rPr>
          <w:rFonts w:ascii="Arial" w:eastAsia="Arial" w:hAnsi="Arial" w:cs="Arial"/>
          <w:i/>
          <w:color w:val="333333"/>
          <w:sz w:val="20"/>
        </w:rPr>
        <w:t>,</w:t>
      </w:r>
    </w:hyperlink>
    <w:r w:rsidRPr="00731343">
      <w:rPr>
        <w:rFonts w:ascii="Arial" w:eastAsia="Arial" w:hAnsi="Arial" w:cs="Arial"/>
        <w:i/>
        <w:color w:val="333333"/>
        <w:sz w:val="20"/>
      </w:rPr>
      <w:t xml:space="preserve"> </w:t>
    </w:r>
    <w:r w:rsidRPr="00731343">
      <w:rPr>
        <w:rFonts w:ascii="Arial" w:eastAsia="Arial" w:hAnsi="Arial" w:cs="Arial"/>
        <w:i/>
        <w:sz w:val="20"/>
      </w:rPr>
      <w:t>vytvořeného občanským sdružením META za finanční podpory Ministerstva školství, mládeže a tělovýchovy ČR, Evropského fondu pro integraci státních příslušníků třetích zemí a Ministerstva vnitra ČR.</w:t>
    </w:r>
  </w:p>
  <w:p w14:paraId="282D464B" w14:textId="77777777" w:rsidR="00731343" w:rsidRPr="00731343" w:rsidRDefault="00731343" w:rsidP="00731343">
    <w:pPr>
      <w:tabs>
        <w:tab w:val="center" w:pos="4535"/>
        <w:tab w:val="left" w:pos="8085"/>
        <w:tab w:val="right" w:pos="9072"/>
      </w:tabs>
      <w:spacing w:after="160"/>
      <w:ind w:left="1276" w:firstLine="0"/>
      <w:jc w:val="center"/>
      <w:rPr>
        <w:rFonts w:ascii="Calibri" w:eastAsia="Calibri" w:hAnsi="Calibri" w:cs="Calibri"/>
        <w:i/>
        <w:sz w:val="20"/>
      </w:rPr>
    </w:pPr>
    <w:r w:rsidRPr="00731343">
      <w:rPr>
        <w:rFonts w:ascii="Calibri" w:eastAsia="Calibri" w:hAnsi="Calibri" w:cs="Calibri"/>
        <w:noProof/>
        <w:sz w:val="22"/>
      </w:rPr>
      <w:drawing>
        <wp:inline distT="0" distB="0" distL="0" distR="0" wp14:anchorId="334D0A07" wp14:editId="2D866D69">
          <wp:extent cx="447675" cy="304800"/>
          <wp:effectExtent l="0" t="0" r="9525" b="0"/>
          <wp:docPr id="46" name="Obrázek 4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343">
      <w:rPr>
        <w:rFonts w:ascii="Calibri" w:eastAsia="Calibri" w:hAnsi="Calibri" w:cs="Calibri"/>
        <w:noProof/>
        <w:sz w:val="22"/>
      </w:rPr>
      <w:drawing>
        <wp:inline distT="0" distB="0" distL="0" distR="0" wp14:anchorId="192017D5" wp14:editId="7F3F132D">
          <wp:extent cx="1114425" cy="314325"/>
          <wp:effectExtent l="0" t="0" r="9525" b="9525"/>
          <wp:docPr id="47" name="Obrázek 4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343">
      <w:rPr>
        <w:rFonts w:ascii="Calibri" w:eastAsia="Calibri" w:hAnsi="Calibri" w:cs="Calibri"/>
        <w:noProof/>
        <w:sz w:val="22"/>
      </w:rPr>
      <w:drawing>
        <wp:inline distT="0" distB="0" distL="0" distR="0" wp14:anchorId="31CFAC85" wp14:editId="071A37DF">
          <wp:extent cx="704850" cy="333375"/>
          <wp:effectExtent l="0" t="0" r="0" b="9525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F833" w14:textId="77777777" w:rsidR="00A23570" w:rsidRDefault="00A23570" w:rsidP="00731343">
      <w:pPr>
        <w:spacing w:after="0" w:line="240" w:lineRule="auto"/>
      </w:pPr>
      <w:r>
        <w:separator/>
      </w:r>
    </w:p>
  </w:footnote>
  <w:footnote w:type="continuationSeparator" w:id="0">
    <w:p w14:paraId="1E468805" w14:textId="77777777" w:rsidR="00A23570" w:rsidRDefault="00A23570" w:rsidP="0073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4A7" w14:textId="7BE5AF5D" w:rsidR="00731343" w:rsidRDefault="00731343">
    <w:pPr>
      <w:pStyle w:val="Zhlav"/>
    </w:pPr>
    <w:r>
      <w:rPr>
        <w:noProof/>
      </w:rPr>
      <w:drawing>
        <wp:inline distT="0" distB="0" distL="0" distR="0" wp14:anchorId="6F347F64" wp14:editId="4C080BC0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2F240FED" wp14:editId="1583B2BE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CF"/>
    <w:rsid w:val="003139CF"/>
    <w:rsid w:val="00731343"/>
    <w:rsid w:val="00A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9959"/>
  <w15:docId w15:val="{3852E8AB-EA8F-489E-82AE-0114B8B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9"/>
      <w:ind w:lef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3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34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3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3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nkluzivniskola.cz/" TargetMode="External"/><Relationship Id="rId1" Type="http://schemas.openxmlformats.org/officeDocument/2006/relationships/hyperlink" Target="http://www.inkluzivniskola.cz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aktivity</dc:title>
  <dc:subject/>
  <dc:creator>marketa</dc:creator>
  <cp:keywords/>
  <cp:lastModifiedBy>Zuzana Zahradníková</cp:lastModifiedBy>
  <cp:revision>2</cp:revision>
  <dcterms:created xsi:type="dcterms:W3CDTF">2022-10-24T19:27:00Z</dcterms:created>
  <dcterms:modified xsi:type="dcterms:W3CDTF">2022-10-24T19:27:00Z</dcterms:modified>
</cp:coreProperties>
</file>