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6836" w14:textId="77777777" w:rsidR="00037E26" w:rsidRPr="00E5747D" w:rsidRDefault="00037E26" w:rsidP="00037E26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  <w:r>
        <w:rPr>
          <w:rFonts w:ascii="Verdana" w:hAnsi="Verdana"/>
          <w:b/>
          <w:noProof/>
          <w:szCs w:val="24"/>
          <w:lang w:eastAsia="cs-CZ"/>
        </w:rPr>
        <w:t>OPERACE SE ZLOMKY</w:t>
      </w:r>
    </w:p>
    <w:p w14:paraId="0331C6DF" w14:textId="77777777" w:rsidR="00037E26" w:rsidRPr="00E5747D" w:rsidRDefault="00037E26" w:rsidP="00037E26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</w:p>
    <w:p w14:paraId="27A71807" w14:textId="77777777" w:rsidR="00037E26" w:rsidRPr="00E7053E" w:rsidRDefault="00037E26" w:rsidP="00037E26">
      <w:pPr>
        <w:rPr>
          <w:rFonts w:ascii="Verdana" w:hAnsi="Verdana"/>
          <w:i/>
        </w:rPr>
      </w:pPr>
      <w:r w:rsidRPr="00E7053E">
        <w:rPr>
          <w:rFonts w:ascii="Verdana" w:hAnsi="Verdana"/>
          <w:i/>
        </w:rPr>
        <w:t>Obsahový cíl:</w:t>
      </w:r>
      <w:r w:rsidRPr="00E7053E">
        <w:rPr>
          <w:rFonts w:ascii="Verdana" w:hAnsi="Verdana"/>
        </w:rPr>
        <w:tab/>
      </w:r>
    </w:p>
    <w:p w14:paraId="5051952B" w14:textId="77777777" w:rsidR="00037E26" w:rsidRPr="00AA6A17" w:rsidRDefault="00037E26" w:rsidP="00037E26">
      <w:pPr>
        <w:pStyle w:val="Odstavecseseznamem"/>
        <w:numPr>
          <w:ilvl w:val="0"/>
          <w:numId w:val="1"/>
        </w:numPr>
        <w:spacing w:after="200"/>
        <w:rPr>
          <w:rFonts w:ascii="Verdana" w:hAnsi="Verdana"/>
          <w:i/>
        </w:rPr>
      </w:pPr>
      <w:r w:rsidRPr="00E7053E">
        <w:rPr>
          <w:rFonts w:ascii="Verdana" w:hAnsi="Verdana"/>
          <w:sz w:val="22"/>
        </w:rPr>
        <w:t xml:space="preserve">žák </w:t>
      </w:r>
      <w:r>
        <w:rPr>
          <w:rFonts w:ascii="Verdana" w:hAnsi="Verdana"/>
          <w:sz w:val="22"/>
        </w:rPr>
        <w:t>porozumí postupům při početních operacích se zlomky</w:t>
      </w:r>
    </w:p>
    <w:p w14:paraId="64D46E2E" w14:textId="77777777" w:rsidR="00037E26" w:rsidRDefault="00037E26" w:rsidP="00037E26">
      <w:pPr>
        <w:rPr>
          <w:rFonts w:ascii="Verdana" w:hAnsi="Verdana"/>
          <w:i/>
        </w:rPr>
      </w:pPr>
    </w:p>
    <w:p w14:paraId="4493D991" w14:textId="77777777" w:rsidR="00037E26" w:rsidRPr="00AA6A17" w:rsidRDefault="00037E26" w:rsidP="00037E26">
      <w:pPr>
        <w:rPr>
          <w:rFonts w:ascii="Verdana" w:hAnsi="Verdana"/>
          <w:i/>
        </w:rPr>
      </w:pPr>
      <w:r w:rsidRPr="00AA6A17">
        <w:rPr>
          <w:rFonts w:ascii="Verdana" w:hAnsi="Verdana"/>
          <w:i/>
        </w:rPr>
        <w:t>Jazykový cíl:</w:t>
      </w:r>
    </w:p>
    <w:p w14:paraId="770E5701" w14:textId="77777777" w:rsidR="00037E26" w:rsidRDefault="00037E26" w:rsidP="00037E26">
      <w:pPr>
        <w:pStyle w:val="Odstavecseseznamem"/>
        <w:numPr>
          <w:ilvl w:val="0"/>
          <w:numId w:val="1"/>
        </w:numPr>
        <w:spacing w:after="200"/>
        <w:ind w:left="714" w:hanging="35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žák</w:t>
      </w:r>
      <w:r w:rsidRPr="00AA6A1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porozumí instrukcím</w:t>
      </w:r>
    </w:p>
    <w:p w14:paraId="7C2CBE91" w14:textId="77777777" w:rsidR="00037E26" w:rsidRPr="00AA6A17" w:rsidRDefault="00037E26" w:rsidP="00037E26">
      <w:pPr>
        <w:pStyle w:val="Odstavecseseznamem"/>
        <w:numPr>
          <w:ilvl w:val="0"/>
          <w:numId w:val="1"/>
        </w:numPr>
        <w:spacing w:after="200"/>
        <w:ind w:left="714" w:hanging="35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žák popíše základní operace se zlomky</w:t>
      </w:r>
    </w:p>
    <w:p w14:paraId="5B97AE98" w14:textId="77777777" w:rsidR="00037E26" w:rsidRPr="00AA6A17" w:rsidRDefault="00037E26" w:rsidP="00037E26">
      <w:pPr>
        <w:ind w:left="357"/>
        <w:rPr>
          <w:rFonts w:ascii="Verdana" w:hAnsi="Verdana"/>
          <w:highlight w:val="yellow"/>
        </w:rPr>
      </w:pPr>
    </w:p>
    <w:p w14:paraId="6511E90A" w14:textId="77777777" w:rsidR="00037E26" w:rsidRPr="00676437" w:rsidRDefault="00037E26" w:rsidP="00037E26">
      <w:pPr>
        <w:pStyle w:val="Odstavecseseznamem"/>
        <w:spacing w:after="240"/>
        <w:ind w:left="0"/>
        <w:rPr>
          <w:rFonts w:ascii="Verdana" w:hAnsi="Verdana"/>
          <w:i/>
          <w:sz w:val="22"/>
        </w:rPr>
      </w:pPr>
      <w:r w:rsidRPr="00676437">
        <w:rPr>
          <w:rFonts w:ascii="Verdana" w:hAnsi="Verdana"/>
          <w:i/>
          <w:sz w:val="22"/>
        </w:rPr>
        <w:t>Slovní zásoba:</w:t>
      </w:r>
    </w:p>
    <w:p w14:paraId="7B260D14" w14:textId="77777777" w:rsidR="00037E26" w:rsidRPr="00037E26" w:rsidRDefault="00037E26" w:rsidP="00037E26">
      <w:pPr>
        <w:rPr>
          <w:rFonts w:ascii="Verdana" w:hAnsi="Verdana"/>
        </w:rPr>
      </w:pPr>
      <w:r>
        <w:rPr>
          <w:rFonts w:ascii="Verdana" w:hAnsi="Verdana"/>
        </w:rPr>
        <w:t>krácení, rozšiřování, společný jmenovatel, převádění (+ instrukce a slovesa), opíšeme, čitatel, jmenovatel</w:t>
      </w:r>
    </w:p>
    <w:p w14:paraId="7DD0C068" w14:textId="77777777" w:rsidR="00037E26" w:rsidRDefault="00037E26" w:rsidP="00037E26">
      <w:pPr>
        <w:pStyle w:val="Odstavecseseznamem"/>
        <w:spacing w:after="240"/>
        <w:ind w:left="0"/>
        <w:rPr>
          <w:rFonts w:ascii="Verdana" w:hAnsi="Verdana"/>
          <w:i/>
          <w:sz w:val="22"/>
        </w:rPr>
      </w:pPr>
      <w:r w:rsidRPr="00676437">
        <w:rPr>
          <w:rFonts w:ascii="Verdana" w:hAnsi="Verdana"/>
          <w:i/>
          <w:sz w:val="22"/>
        </w:rPr>
        <w:t>Jazykové prostředky:</w:t>
      </w:r>
    </w:p>
    <w:p w14:paraId="4C7257A2" w14:textId="77777777" w:rsidR="00037E26" w:rsidRPr="00676437" w:rsidRDefault="00037E26" w:rsidP="00037E26">
      <w:pPr>
        <w:pStyle w:val="Odstavecseseznamem"/>
        <w:spacing w:after="240"/>
        <w:ind w:left="0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když-tak</w:t>
      </w:r>
    </w:p>
    <w:p w14:paraId="5998B372" w14:textId="77777777" w:rsidR="00037E26" w:rsidRDefault="00037E26" w:rsidP="00037E26">
      <w:pPr>
        <w:rPr>
          <w:rFonts w:ascii="Verdana" w:hAnsi="Verdana" w:cs="Arial"/>
          <w:b/>
          <w:szCs w:val="24"/>
        </w:rPr>
      </w:pPr>
    </w:p>
    <w:p w14:paraId="52291533" w14:textId="77777777" w:rsidR="00037E26" w:rsidRDefault="00037E26" w:rsidP="00037E26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Postup: </w:t>
      </w:r>
    </w:p>
    <w:p w14:paraId="0D1F17E1" w14:textId="77777777" w:rsidR="00037E26" w:rsidRDefault="00037E26" w:rsidP="00037E26">
      <w:pPr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 xml:space="preserve">1. první tabulky s instrukcemi: </w:t>
      </w:r>
      <w:r w:rsidRPr="00037E26">
        <w:rPr>
          <w:rFonts w:ascii="Verdana" w:hAnsi="Verdana" w:cs="Arial"/>
          <w:szCs w:val="24"/>
        </w:rPr>
        <w:t>Žáci mají</w:t>
      </w:r>
      <w:r>
        <w:rPr>
          <w:rFonts w:ascii="Verdana" w:hAnsi="Verdana" w:cs="Arial"/>
          <w:b/>
          <w:szCs w:val="24"/>
        </w:rPr>
        <w:t xml:space="preserve"> </w:t>
      </w:r>
      <w:r w:rsidRPr="00037E26">
        <w:rPr>
          <w:rFonts w:ascii="Verdana" w:hAnsi="Verdana" w:cs="Arial"/>
          <w:szCs w:val="24"/>
        </w:rPr>
        <w:t>společně nejdříve doplnit tabulku</w:t>
      </w:r>
      <w:r>
        <w:rPr>
          <w:rFonts w:ascii="Verdana" w:hAnsi="Verdana" w:cs="Arial"/>
          <w:szCs w:val="24"/>
        </w:rPr>
        <w:t xml:space="preserve"> slovesy</w:t>
      </w:r>
      <w:r w:rsidRPr="00037E26">
        <w:rPr>
          <w:rFonts w:ascii="Verdana" w:hAnsi="Verdana" w:cs="Arial"/>
          <w:szCs w:val="24"/>
        </w:rPr>
        <w:t xml:space="preserve"> (rozstříhaná do skupin</w:t>
      </w:r>
      <w:r>
        <w:rPr>
          <w:rFonts w:ascii="Verdana" w:hAnsi="Verdana" w:cs="Arial"/>
          <w:szCs w:val="24"/>
        </w:rPr>
        <w:t>, mohou mít nabídnuta i slova k doplnění, pokud je to příliš těžké). Společně pak doplní i ilustrační příklad. Žákům zůstane jako pojmový slovník. Nebo pak visí na stěně.</w:t>
      </w:r>
    </w:p>
    <w:p w14:paraId="7CE3B7C0" w14:textId="77777777" w:rsidR="00037E26" w:rsidRPr="00037E26" w:rsidRDefault="00037E26" w:rsidP="00037E26">
      <w:pPr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>2.</w:t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b/>
          <w:szCs w:val="24"/>
        </w:rPr>
        <w:t>Tabulka s po</w:t>
      </w:r>
      <w:r w:rsidRPr="00037E26">
        <w:rPr>
          <w:rFonts w:ascii="Verdana" w:hAnsi="Verdana" w:cs="Arial"/>
          <w:b/>
          <w:szCs w:val="24"/>
        </w:rPr>
        <w:t>stupy</w:t>
      </w:r>
      <w:r>
        <w:rPr>
          <w:rFonts w:ascii="Verdana" w:hAnsi="Verdana" w:cs="Arial"/>
          <w:szCs w:val="24"/>
        </w:rPr>
        <w:t xml:space="preserve"> – žáci ve skupinách nejdříve počítají konkrétní příklady, následně podle toho jak postupovali dají dohromady popsaný postup. Může být rozstříháno na řádky a žáci skládají společně. Nakonec očísluje každý sám a nalepí do sešitu.</w:t>
      </w:r>
    </w:p>
    <w:p w14:paraId="470D369D" w14:textId="77777777" w:rsidR="00037E26" w:rsidRPr="00037E26" w:rsidRDefault="00037E26" w:rsidP="00037E26">
      <w:pPr>
        <w:rPr>
          <w:rFonts w:ascii="Verdana" w:hAnsi="Verdana" w:cs="Arial"/>
          <w:szCs w:val="24"/>
        </w:rPr>
      </w:pPr>
    </w:p>
    <w:p w14:paraId="60F4F43C" w14:textId="77777777" w:rsidR="00037E26" w:rsidRPr="00037E26" w:rsidRDefault="00037E26" w:rsidP="00037E26">
      <w:pPr>
        <w:rPr>
          <w:rFonts w:ascii="Verdana" w:hAnsi="Verdana" w:cs="Arial"/>
          <w:szCs w:val="24"/>
        </w:rPr>
      </w:pPr>
    </w:p>
    <w:p w14:paraId="330FD8C3" w14:textId="77777777" w:rsidR="005A287B" w:rsidRDefault="00037E26" w:rsidP="00037E26">
      <w:pPr>
        <w:rPr>
          <w:rFonts w:ascii="Verdana" w:hAnsi="Verdana" w:cs="Arial"/>
          <w:b/>
          <w:szCs w:val="24"/>
        </w:rPr>
        <w:sectPr w:rsidR="005A287B" w:rsidSect="005A287B">
          <w:headerReference w:type="default" r:id="rId7"/>
          <w:footerReference w:type="default" r:id="rId8"/>
          <w:pgSz w:w="11906" w:h="16838"/>
          <w:pgMar w:top="1417" w:right="1417" w:bottom="1417" w:left="1417" w:header="454" w:footer="283" w:gutter="0"/>
          <w:cols w:space="708"/>
          <w:docGrid w:linePitch="360"/>
        </w:sectPr>
      </w:pPr>
      <w:r>
        <w:rPr>
          <w:rFonts w:ascii="Verdana" w:hAnsi="Verdana" w:cs="Arial"/>
          <w:b/>
          <w:szCs w:val="24"/>
        </w:rPr>
        <w:br w:type="page"/>
      </w:r>
    </w:p>
    <w:p w14:paraId="304A7B6A" w14:textId="77777777" w:rsidR="00037E26" w:rsidRDefault="00037E26" w:rsidP="00037E26">
      <w:pPr>
        <w:rPr>
          <w:rFonts w:ascii="Verdana" w:hAnsi="Verdana" w:cs="Arial"/>
          <w:b/>
          <w:szCs w:val="24"/>
        </w:rPr>
      </w:pPr>
    </w:p>
    <w:tbl>
      <w:tblPr>
        <w:tblStyle w:val="Mkatabulky"/>
        <w:tblpPr w:leftFromText="141" w:rightFromText="141" w:vertAnchor="page" w:horzAnchor="margin" w:tblpY="1591"/>
        <w:tblW w:w="9664" w:type="dxa"/>
        <w:tblLook w:val="04A0" w:firstRow="1" w:lastRow="0" w:firstColumn="1" w:lastColumn="0" w:noHBand="0" w:noVBand="1"/>
      </w:tblPr>
      <w:tblGrid>
        <w:gridCol w:w="2416"/>
        <w:gridCol w:w="1945"/>
        <w:gridCol w:w="1417"/>
        <w:gridCol w:w="3886"/>
      </w:tblGrid>
      <w:tr w:rsidR="00037E26" w14:paraId="57B35630" w14:textId="77777777" w:rsidTr="00037E26">
        <w:trPr>
          <w:trHeight w:val="569"/>
        </w:trPr>
        <w:tc>
          <w:tcPr>
            <w:tcW w:w="2416" w:type="dxa"/>
          </w:tcPr>
          <w:p w14:paraId="346D4E47" w14:textId="77777777" w:rsidR="00037E26" w:rsidRPr="008308F9" w:rsidRDefault="00037E26" w:rsidP="00037E26">
            <w:pPr>
              <w:rPr>
                <w:b/>
              </w:rPr>
            </w:pPr>
            <w:r w:rsidRPr="008308F9">
              <w:rPr>
                <w:b/>
              </w:rPr>
              <w:t>Operace</w:t>
            </w:r>
          </w:p>
        </w:tc>
        <w:tc>
          <w:tcPr>
            <w:tcW w:w="1945" w:type="dxa"/>
          </w:tcPr>
          <w:p w14:paraId="6060B92E" w14:textId="77777777" w:rsidR="00037E26" w:rsidRPr="008308F9" w:rsidRDefault="00037E26" w:rsidP="00037E26">
            <w:pPr>
              <w:rPr>
                <w:b/>
              </w:rPr>
            </w:pPr>
            <w:r w:rsidRPr="008308F9">
              <w:rPr>
                <w:b/>
              </w:rPr>
              <w:t>sloveso</w:t>
            </w:r>
          </w:p>
        </w:tc>
        <w:tc>
          <w:tcPr>
            <w:tcW w:w="1417" w:type="dxa"/>
          </w:tcPr>
          <w:p w14:paraId="79AD0D2C" w14:textId="77777777" w:rsidR="00037E26" w:rsidRPr="008308F9" w:rsidRDefault="00037E26" w:rsidP="00037E26">
            <w:pPr>
              <w:rPr>
                <w:b/>
              </w:rPr>
            </w:pPr>
            <w:r w:rsidRPr="008308F9">
              <w:rPr>
                <w:b/>
              </w:rPr>
              <w:t>pokyn</w:t>
            </w:r>
          </w:p>
        </w:tc>
        <w:tc>
          <w:tcPr>
            <w:tcW w:w="3886" w:type="dxa"/>
          </w:tcPr>
          <w:p w14:paraId="7EDF4DA9" w14:textId="77777777" w:rsidR="00037E26" w:rsidRPr="008308F9" w:rsidRDefault="00037E26" w:rsidP="00037E26">
            <w:pPr>
              <w:rPr>
                <w:b/>
              </w:rPr>
            </w:pPr>
            <w:r w:rsidRPr="008308F9">
              <w:rPr>
                <w:b/>
              </w:rPr>
              <w:t>příklad</w:t>
            </w:r>
          </w:p>
        </w:tc>
      </w:tr>
      <w:tr w:rsidR="00037E26" w14:paraId="5D5A860B" w14:textId="77777777" w:rsidTr="00037E26">
        <w:trPr>
          <w:trHeight w:val="569"/>
        </w:trPr>
        <w:tc>
          <w:tcPr>
            <w:tcW w:w="2416" w:type="dxa"/>
          </w:tcPr>
          <w:p w14:paraId="15FE4AC7" w14:textId="77777777" w:rsidR="00037E26" w:rsidRDefault="00037E26" w:rsidP="00037E26">
            <w:r>
              <w:t>Krácení zlomků</w:t>
            </w:r>
          </w:p>
        </w:tc>
        <w:tc>
          <w:tcPr>
            <w:tcW w:w="1945" w:type="dxa"/>
          </w:tcPr>
          <w:p w14:paraId="578777E1" w14:textId="77777777" w:rsidR="00037E26" w:rsidRDefault="00037E26" w:rsidP="00037E26"/>
        </w:tc>
        <w:tc>
          <w:tcPr>
            <w:tcW w:w="1417" w:type="dxa"/>
          </w:tcPr>
          <w:p w14:paraId="030EC670" w14:textId="77777777" w:rsidR="00037E26" w:rsidRDefault="00037E26" w:rsidP="00037E26">
            <w:r>
              <w:t>Zkrať!</w:t>
            </w:r>
          </w:p>
        </w:tc>
        <w:tc>
          <w:tcPr>
            <w:tcW w:w="3886" w:type="dxa"/>
          </w:tcPr>
          <w:p w14:paraId="68DF660A" w14:textId="77777777" w:rsidR="00037E26" w:rsidRDefault="00037E26" w:rsidP="00037E26"/>
        </w:tc>
      </w:tr>
      <w:tr w:rsidR="00037E26" w14:paraId="11258423" w14:textId="77777777" w:rsidTr="00037E26">
        <w:trPr>
          <w:trHeight w:val="537"/>
        </w:trPr>
        <w:tc>
          <w:tcPr>
            <w:tcW w:w="2416" w:type="dxa"/>
          </w:tcPr>
          <w:p w14:paraId="74D540DD" w14:textId="77777777" w:rsidR="00037E26" w:rsidRDefault="00037E26" w:rsidP="00037E26">
            <w:r>
              <w:t>Rozšiřování zlomků</w:t>
            </w:r>
          </w:p>
        </w:tc>
        <w:tc>
          <w:tcPr>
            <w:tcW w:w="1945" w:type="dxa"/>
          </w:tcPr>
          <w:p w14:paraId="34265B91" w14:textId="77777777" w:rsidR="00037E26" w:rsidRDefault="00037E26" w:rsidP="00037E26"/>
        </w:tc>
        <w:tc>
          <w:tcPr>
            <w:tcW w:w="1417" w:type="dxa"/>
          </w:tcPr>
          <w:p w14:paraId="3E939820" w14:textId="77777777" w:rsidR="00037E26" w:rsidRDefault="00037E26" w:rsidP="00037E26">
            <w:r>
              <w:t>Rozšiř!</w:t>
            </w:r>
          </w:p>
        </w:tc>
        <w:tc>
          <w:tcPr>
            <w:tcW w:w="3886" w:type="dxa"/>
          </w:tcPr>
          <w:p w14:paraId="3F3FE448" w14:textId="77777777" w:rsidR="00037E26" w:rsidRDefault="00037E26" w:rsidP="00037E26"/>
        </w:tc>
      </w:tr>
      <w:tr w:rsidR="00037E26" w14:paraId="6033A6EC" w14:textId="77777777" w:rsidTr="00037E26">
        <w:trPr>
          <w:trHeight w:val="569"/>
        </w:trPr>
        <w:tc>
          <w:tcPr>
            <w:tcW w:w="2416" w:type="dxa"/>
          </w:tcPr>
          <w:p w14:paraId="674AEE5B" w14:textId="77777777" w:rsidR="00037E26" w:rsidRDefault="00037E26" w:rsidP="00037E26">
            <w:r>
              <w:t>Určování společného jmenovatele</w:t>
            </w:r>
          </w:p>
        </w:tc>
        <w:tc>
          <w:tcPr>
            <w:tcW w:w="1945" w:type="dxa"/>
          </w:tcPr>
          <w:p w14:paraId="40A70960" w14:textId="77777777" w:rsidR="00037E26" w:rsidRDefault="00037E26" w:rsidP="00037E26"/>
        </w:tc>
        <w:tc>
          <w:tcPr>
            <w:tcW w:w="1417" w:type="dxa"/>
          </w:tcPr>
          <w:p w14:paraId="631F8C6D" w14:textId="77777777" w:rsidR="00037E26" w:rsidRDefault="00037E26" w:rsidP="00037E26">
            <w:r>
              <w:t>Urči!</w:t>
            </w:r>
          </w:p>
        </w:tc>
        <w:tc>
          <w:tcPr>
            <w:tcW w:w="3886" w:type="dxa"/>
          </w:tcPr>
          <w:p w14:paraId="4C5B28A9" w14:textId="77777777" w:rsidR="00037E26" w:rsidRDefault="00037E26" w:rsidP="00037E26"/>
        </w:tc>
      </w:tr>
      <w:tr w:rsidR="00037E26" w14:paraId="4CCEE26C" w14:textId="77777777" w:rsidTr="00037E26">
        <w:trPr>
          <w:trHeight w:val="569"/>
        </w:trPr>
        <w:tc>
          <w:tcPr>
            <w:tcW w:w="2416" w:type="dxa"/>
          </w:tcPr>
          <w:p w14:paraId="3897892C" w14:textId="77777777" w:rsidR="00037E26" w:rsidRDefault="00037E26" w:rsidP="00037E26">
            <w:r>
              <w:t>Převádění na společného jmenovatele</w:t>
            </w:r>
          </w:p>
        </w:tc>
        <w:tc>
          <w:tcPr>
            <w:tcW w:w="1945" w:type="dxa"/>
          </w:tcPr>
          <w:p w14:paraId="287623DE" w14:textId="77777777" w:rsidR="00037E26" w:rsidRDefault="00037E26" w:rsidP="00037E26"/>
        </w:tc>
        <w:tc>
          <w:tcPr>
            <w:tcW w:w="1417" w:type="dxa"/>
          </w:tcPr>
          <w:p w14:paraId="574ACF0B" w14:textId="77777777" w:rsidR="00037E26" w:rsidRDefault="00037E26" w:rsidP="00037E26">
            <w:r>
              <w:t>Převeď!</w:t>
            </w:r>
          </w:p>
        </w:tc>
        <w:tc>
          <w:tcPr>
            <w:tcW w:w="3886" w:type="dxa"/>
          </w:tcPr>
          <w:p w14:paraId="6BF5B934" w14:textId="77777777" w:rsidR="00037E26" w:rsidRDefault="00037E26" w:rsidP="00037E26"/>
        </w:tc>
      </w:tr>
    </w:tbl>
    <w:tbl>
      <w:tblPr>
        <w:tblStyle w:val="Mkatabulky"/>
        <w:tblW w:w="9664" w:type="dxa"/>
        <w:tblLook w:val="04A0" w:firstRow="1" w:lastRow="0" w:firstColumn="1" w:lastColumn="0" w:noHBand="0" w:noVBand="1"/>
      </w:tblPr>
      <w:tblGrid>
        <w:gridCol w:w="2416"/>
        <w:gridCol w:w="1945"/>
        <w:gridCol w:w="1417"/>
        <w:gridCol w:w="3886"/>
      </w:tblGrid>
      <w:tr w:rsidR="008308F9" w14:paraId="5B28FA38" w14:textId="77777777" w:rsidTr="00485654">
        <w:trPr>
          <w:trHeight w:val="569"/>
        </w:trPr>
        <w:tc>
          <w:tcPr>
            <w:tcW w:w="2416" w:type="dxa"/>
          </w:tcPr>
          <w:p w14:paraId="6C6C6AE2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Operace</w:t>
            </w:r>
          </w:p>
        </w:tc>
        <w:tc>
          <w:tcPr>
            <w:tcW w:w="1945" w:type="dxa"/>
          </w:tcPr>
          <w:p w14:paraId="164D55AB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sloveso</w:t>
            </w:r>
          </w:p>
        </w:tc>
        <w:tc>
          <w:tcPr>
            <w:tcW w:w="1417" w:type="dxa"/>
          </w:tcPr>
          <w:p w14:paraId="2FDC3473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pokyn</w:t>
            </w:r>
          </w:p>
        </w:tc>
        <w:tc>
          <w:tcPr>
            <w:tcW w:w="3886" w:type="dxa"/>
          </w:tcPr>
          <w:p w14:paraId="2DD4E384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příklad</w:t>
            </w:r>
          </w:p>
        </w:tc>
      </w:tr>
      <w:tr w:rsidR="008308F9" w14:paraId="729C5B2F" w14:textId="77777777" w:rsidTr="00485654">
        <w:trPr>
          <w:trHeight w:val="569"/>
        </w:trPr>
        <w:tc>
          <w:tcPr>
            <w:tcW w:w="2416" w:type="dxa"/>
          </w:tcPr>
          <w:p w14:paraId="4E142A2F" w14:textId="77777777" w:rsidR="008308F9" w:rsidRDefault="008308F9" w:rsidP="00485654">
            <w:r>
              <w:t>Krácení zlomků</w:t>
            </w:r>
          </w:p>
        </w:tc>
        <w:tc>
          <w:tcPr>
            <w:tcW w:w="1945" w:type="dxa"/>
          </w:tcPr>
          <w:p w14:paraId="76A31FDE" w14:textId="77777777" w:rsidR="008308F9" w:rsidRDefault="008308F9" w:rsidP="00485654"/>
        </w:tc>
        <w:tc>
          <w:tcPr>
            <w:tcW w:w="1417" w:type="dxa"/>
          </w:tcPr>
          <w:p w14:paraId="6B0A7CD5" w14:textId="77777777" w:rsidR="008308F9" w:rsidRDefault="008308F9" w:rsidP="00485654">
            <w:r>
              <w:t>Zkrať!</w:t>
            </w:r>
          </w:p>
        </w:tc>
        <w:tc>
          <w:tcPr>
            <w:tcW w:w="3886" w:type="dxa"/>
          </w:tcPr>
          <w:p w14:paraId="0C63FAE2" w14:textId="77777777" w:rsidR="008308F9" w:rsidRDefault="008308F9" w:rsidP="00485654"/>
        </w:tc>
      </w:tr>
      <w:tr w:rsidR="008308F9" w14:paraId="5BFE99CB" w14:textId="77777777" w:rsidTr="00485654">
        <w:trPr>
          <w:trHeight w:val="537"/>
        </w:trPr>
        <w:tc>
          <w:tcPr>
            <w:tcW w:w="2416" w:type="dxa"/>
          </w:tcPr>
          <w:p w14:paraId="736304EB" w14:textId="77777777" w:rsidR="008308F9" w:rsidRDefault="008308F9" w:rsidP="00485654">
            <w:r>
              <w:t>Rozšiřování zlomků</w:t>
            </w:r>
          </w:p>
        </w:tc>
        <w:tc>
          <w:tcPr>
            <w:tcW w:w="1945" w:type="dxa"/>
          </w:tcPr>
          <w:p w14:paraId="38C0AC79" w14:textId="77777777" w:rsidR="008308F9" w:rsidRDefault="008308F9" w:rsidP="00485654"/>
        </w:tc>
        <w:tc>
          <w:tcPr>
            <w:tcW w:w="1417" w:type="dxa"/>
          </w:tcPr>
          <w:p w14:paraId="52A57699" w14:textId="77777777" w:rsidR="008308F9" w:rsidRDefault="008308F9" w:rsidP="00485654">
            <w:r>
              <w:t>Rozšiř!</w:t>
            </w:r>
          </w:p>
        </w:tc>
        <w:tc>
          <w:tcPr>
            <w:tcW w:w="3886" w:type="dxa"/>
          </w:tcPr>
          <w:p w14:paraId="30C3A0DA" w14:textId="77777777" w:rsidR="008308F9" w:rsidRDefault="008308F9" w:rsidP="00485654"/>
        </w:tc>
      </w:tr>
      <w:tr w:rsidR="008308F9" w14:paraId="12802660" w14:textId="77777777" w:rsidTr="00485654">
        <w:trPr>
          <w:trHeight w:val="569"/>
        </w:trPr>
        <w:tc>
          <w:tcPr>
            <w:tcW w:w="2416" w:type="dxa"/>
          </w:tcPr>
          <w:p w14:paraId="515EEF57" w14:textId="77777777" w:rsidR="008308F9" w:rsidRDefault="008308F9" w:rsidP="00485654">
            <w:r>
              <w:t>Určování společného jmenovatele</w:t>
            </w:r>
          </w:p>
        </w:tc>
        <w:tc>
          <w:tcPr>
            <w:tcW w:w="1945" w:type="dxa"/>
          </w:tcPr>
          <w:p w14:paraId="4210BA57" w14:textId="77777777" w:rsidR="008308F9" w:rsidRDefault="008308F9" w:rsidP="00485654"/>
        </w:tc>
        <w:tc>
          <w:tcPr>
            <w:tcW w:w="1417" w:type="dxa"/>
          </w:tcPr>
          <w:p w14:paraId="16C97E5D" w14:textId="77777777" w:rsidR="008308F9" w:rsidRDefault="008308F9" w:rsidP="00485654">
            <w:r>
              <w:t>Urči!</w:t>
            </w:r>
          </w:p>
        </w:tc>
        <w:tc>
          <w:tcPr>
            <w:tcW w:w="3886" w:type="dxa"/>
          </w:tcPr>
          <w:p w14:paraId="4B0178B2" w14:textId="77777777" w:rsidR="008308F9" w:rsidRDefault="008308F9" w:rsidP="00485654"/>
        </w:tc>
      </w:tr>
      <w:tr w:rsidR="008308F9" w14:paraId="43013F7A" w14:textId="77777777" w:rsidTr="00485654">
        <w:trPr>
          <w:trHeight w:val="569"/>
        </w:trPr>
        <w:tc>
          <w:tcPr>
            <w:tcW w:w="2416" w:type="dxa"/>
          </w:tcPr>
          <w:p w14:paraId="594CDEF4" w14:textId="77777777" w:rsidR="008308F9" w:rsidRDefault="008308F9" w:rsidP="00485654">
            <w:r>
              <w:t>Převádění na společného jmenovatele</w:t>
            </w:r>
          </w:p>
        </w:tc>
        <w:tc>
          <w:tcPr>
            <w:tcW w:w="1945" w:type="dxa"/>
          </w:tcPr>
          <w:p w14:paraId="75122BAD" w14:textId="77777777" w:rsidR="008308F9" w:rsidRDefault="008308F9" w:rsidP="00485654"/>
        </w:tc>
        <w:tc>
          <w:tcPr>
            <w:tcW w:w="1417" w:type="dxa"/>
          </w:tcPr>
          <w:p w14:paraId="55228169" w14:textId="77777777" w:rsidR="008308F9" w:rsidRDefault="008308F9" w:rsidP="00485654">
            <w:r>
              <w:t>Převeď!</w:t>
            </w:r>
          </w:p>
        </w:tc>
        <w:tc>
          <w:tcPr>
            <w:tcW w:w="3886" w:type="dxa"/>
          </w:tcPr>
          <w:p w14:paraId="27CB72D6" w14:textId="77777777" w:rsidR="008308F9" w:rsidRDefault="008308F9" w:rsidP="00485654"/>
        </w:tc>
      </w:tr>
    </w:tbl>
    <w:p w14:paraId="21ED0CF4" w14:textId="77777777" w:rsidR="008308F9" w:rsidRDefault="008308F9" w:rsidP="008308F9"/>
    <w:tbl>
      <w:tblPr>
        <w:tblStyle w:val="Mkatabulky"/>
        <w:tblW w:w="9664" w:type="dxa"/>
        <w:tblLook w:val="04A0" w:firstRow="1" w:lastRow="0" w:firstColumn="1" w:lastColumn="0" w:noHBand="0" w:noVBand="1"/>
      </w:tblPr>
      <w:tblGrid>
        <w:gridCol w:w="2416"/>
        <w:gridCol w:w="1945"/>
        <w:gridCol w:w="1417"/>
        <w:gridCol w:w="3886"/>
      </w:tblGrid>
      <w:tr w:rsidR="008308F9" w14:paraId="29FD063C" w14:textId="77777777" w:rsidTr="00485654">
        <w:trPr>
          <w:trHeight w:val="569"/>
        </w:trPr>
        <w:tc>
          <w:tcPr>
            <w:tcW w:w="2416" w:type="dxa"/>
          </w:tcPr>
          <w:p w14:paraId="1E16BA1E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Operace</w:t>
            </w:r>
          </w:p>
        </w:tc>
        <w:tc>
          <w:tcPr>
            <w:tcW w:w="1945" w:type="dxa"/>
          </w:tcPr>
          <w:p w14:paraId="68EEE3B1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sloveso</w:t>
            </w:r>
          </w:p>
        </w:tc>
        <w:tc>
          <w:tcPr>
            <w:tcW w:w="1417" w:type="dxa"/>
          </w:tcPr>
          <w:p w14:paraId="2FA1F27D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pokyn</w:t>
            </w:r>
          </w:p>
        </w:tc>
        <w:tc>
          <w:tcPr>
            <w:tcW w:w="3886" w:type="dxa"/>
          </w:tcPr>
          <w:p w14:paraId="72E0828B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příklad</w:t>
            </w:r>
          </w:p>
        </w:tc>
      </w:tr>
      <w:tr w:rsidR="008308F9" w14:paraId="78C5DEAE" w14:textId="77777777" w:rsidTr="00485654">
        <w:trPr>
          <w:trHeight w:val="569"/>
        </w:trPr>
        <w:tc>
          <w:tcPr>
            <w:tcW w:w="2416" w:type="dxa"/>
          </w:tcPr>
          <w:p w14:paraId="6AE4E976" w14:textId="77777777" w:rsidR="008308F9" w:rsidRDefault="008308F9" w:rsidP="00485654">
            <w:r>
              <w:t>Krácení zlomků</w:t>
            </w:r>
          </w:p>
        </w:tc>
        <w:tc>
          <w:tcPr>
            <w:tcW w:w="1945" w:type="dxa"/>
          </w:tcPr>
          <w:p w14:paraId="6ADD4083" w14:textId="77777777" w:rsidR="008308F9" w:rsidRDefault="008308F9" w:rsidP="00485654"/>
        </w:tc>
        <w:tc>
          <w:tcPr>
            <w:tcW w:w="1417" w:type="dxa"/>
          </w:tcPr>
          <w:p w14:paraId="4500CA1D" w14:textId="77777777" w:rsidR="008308F9" w:rsidRDefault="008308F9" w:rsidP="00485654">
            <w:r>
              <w:t>Zkrať!</w:t>
            </w:r>
          </w:p>
        </w:tc>
        <w:tc>
          <w:tcPr>
            <w:tcW w:w="3886" w:type="dxa"/>
          </w:tcPr>
          <w:p w14:paraId="4A56A35C" w14:textId="77777777" w:rsidR="008308F9" w:rsidRDefault="008308F9" w:rsidP="00485654"/>
        </w:tc>
      </w:tr>
      <w:tr w:rsidR="008308F9" w14:paraId="0837F4B8" w14:textId="77777777" w:rsidTr="00485654">
        <w:trPr>
          <w:trHeight w:val="537"/>
        </w:trPr>
        <w:tc>
          <w:tcPr>
            <w:tcW w:w="2416" w:type="dxa"/>
          </w:tcPr>
          <w:p w14:paraId="59FCA661" w14:textId="77777777" w:rsidR="008308F9" w:rsidRDefault="008308F9" w:rsidP="00485654">
            <w:r>
              <w:t>Rozšiřování zlomků</w:t>
            </w:r>
          </w:p>
        </w:tc>
        <w:tc>
          <w:tcPr>
            <w:tcW w:w="1945" w:type="dxa"/>
          </w:tcPr>
          <w:p w14:paraId="4C87CA1A" w14:textId="77777777" w:rsidR="008308F9" w:rsidRDefault="008308F9" w:rsidP="00485654"/>
        </w:tc>
        <w:tc>
          <w:tcPr>
            <w:tcW w:w="1417" w:type="dxa"/>
          </w:tcPr>
          <w:p w14:paraId="106132BF" w14:textId="77777777" w:rsidR="008308F9" w:rsidRDefault="008308F9" w:rsidP="00485654">
            <w:r>
              <w:t>Rozšiř!</w:t>
            </w:r>
          </w:p>
        </w:tc>
        <w:tc>
          <w:tcPr>
            <w:tcW w:w="3886" w:type="dxa"/>
          </w:tcPr>
          <w:p w14:paraId="7BE4810E" w14:textId="77777777" w:rsidR="008308F9" w:rsidRDefault="008308F9" w:rsidP="00485654"/>
        </w:tc>
      </w:tr>
      <w:tr w:rsidR="008308F9" w14:paraId="5F338137" w14:textId="77777777" w:rsidTr="00485654">
        <w:trPr>
          <w:trHeight w:val="569"/>
        </w:trPr>
        <w:tc>
          <w:tcPr>
            <w:tcW w:w="2416" w:type="dxa"/>
          </w:tcPr>
          <w:p w14:paraId="65B3E96B" w14:textId="77777777" w:rsidR="008308F9" w:rsidRDefault="008308F9" w:rsidP="00485654">
            <w:r>
              <w:t>Určování společného jmenovatele</w:t>
            </w:r>
          </w:p>
        </w:tc>
        <w:tc>
          <w:tcPr>
            <w:tcW w:w="1945" w:type="dxa"/>
          </w:tcPr>
          <w:p w14:paraId="420E9F03" w14:textId="77777777" w:rsidR="008308F9" w:rsidRDefault="008308F9" w:rsidP="00485654"/>
        </w:tc>
        <w:tc>
          <w:tcPr>
            <w:tcW w:w="1417" w:type="dxa"/>
          </w:tcPr>
          <w:p w14:paraId="45F71A92" w14:textId="77777777" w:rsidR="008308F9" w:rsidRDefault="008308F9" w:rsidP="00485654">
            <w:r>
              <w:t>Urči!</w:t>
            </w:r>
          </w:p>
        </w:tc>
        <w:tc>
          <w:tcPr>
            <w:tcW w:w="3886" w:type="dxa"/>
          </w:tcPr>
          <w:p w14:paraId="33C31CC5" w14:textId="77777777" w:rsidR="008308F9" w:rsidRDefault="008308F9" w:rsidP="00485654"/>
        </w:tc>
      </w:tr>
      <w:tr w:rsidR="008308F9" w14:paraId="0CD0D917" w14:textId="77777777" w:rsidTr="00485654">
        <w:trPr>
          <w:trHeight w:val="569"/>
        </w:trPr>
        <w:tc>
          <w:tcPr>
            <w:tcW w:w="2416" w:type="dxa"/>
          </w:tcPr>
          <w:p w14:paraId="55F0F80A" w14:textId="77777777" w:rsidR="008308F9" w:rsidRDefault="008308F9" w:rsidP="00485654">
            <w:r>
              <w:t>Převádění na společného jmenovatele</w:t>
            </w:r>
          </w:p>
        </w:tc>
        <w:tc>
          <w:tcPr>
            <w:tcW w:w="1945" w:type="dxa"/>
          </w:tcPr>
          <w:p w14:paraId="18688867" w14:textId="77777777" w:rsidR="008308F9" w:rsidRDefault="008308F9" w:rsidP="00485654"/>
        </w:tc>
        <w:tc>
          <w:tcPr>
            <w:tcW w:w="1417" w:type="dxa"/>
          </w:tcPr>
          <w:p w14:paraId="7D45990D" w14:textId="77777777" w:rsidR="008308F9" w:rsidRDefault="008308F9" w:rsidP="00485654">
            <w:r>
              <w:t>Převeď!</w:t>
            </w:r>
          </w:p>
        </w:tc>
        <w:tc>
          <w:tcPr>
            <w:tcW w:w="3886" w:type="dxa"/>
          </w:tcPr>
          <w:p w14:paraId="720D8C6B" w14:textId="77777777" w:rsidR="008308F9" w:rsidRDefault="008308F9" w:rsidP="00485654"/>
        </w:tc>
      </w:tr>
    </w:tbl>
    <w:p w14:paraId="4324F057" w14:textId="77777777" w:rsidR="008308F9" w:rsidRDefault="008308F9" w:rsidP="008308F9"/>
    <w:tbl>
      <w:tblPr>
        <w:tblStyle w:val="Mkatabulky"/>
        <w:tblW w:w="9664" w:type="dxa"/>
        <w:tblLook w:val="04A0" w:firstRow="1" w:lastRow="0" w:firstColumn="1" w:lastColumn="0" w:noHBand="0" w:noVBand="1"/>
      </w:tblPr>
      <w:tblGrid>
        <w:gridCol w:w="2416"/>
        <w:gridCol w:w="1945"/>
        <w:gridCol w:w="1417"/>
        <w:gridCol w:w="3886"/>
      </w:tblGrid>
      <w:tr w:rsidR="008308F9" w14:paraId="16EC6B30" w14:textId="77777777" w:rsidTr="00485654">
        <w:trPr>
          <w:trHeight w:val="569"/>
        </w:trPr>
        <w:tc>
          <w:tcPr>
            <w:tcW w:w="2416" w:type="dxa"/>
          </w:tcPr>
          <w:p w14:paraId="7B252127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Operace</w:t>
            </w:r>
          </w:p>
        </w:tc>
        <w:tc>
          <w:tcPr>
            <w:tcW w:w="1945" w:type="dxa"/>
          </w:tcPr>
          <w:p w14:paraId="5A75D66B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sloveso</w:t>
            </w:r>
          </w:p>
        </w:tc>
        <w:tc>
          <w:tcPr>
            <w:tcW w:w="1417" w:type="dxa"/>
          </w:tcPr>
          <w:p w14:paraId="75AFAD72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pokyn</w:t>
            </w:r>
          </w:p>
        </w:tc>
        <w:tc>
          <w:tcPr>
            <w:tcW w:w="3886" w:type="dxa"/>
          </w:tcPr>
          <w:p w14:paraId="6F9DE1CD" w14:textId="77777777" w:rsidR="008308F9" w:rsidRPr="008308F9" w:rsidRDefault="008308F9" w:rsidP="00485654">
            <w:pPr>
              <w:rPr>
                <w:b/>
              </w:rPr>
            </w:pPr>
            <w:r w:rsidRPr="008308F9">
              <w:rPr>
                <w:b/>
              </w:rPr>
              <w:t>příklad</w:t>
            </w:r>
          </w:p>
        </w:tc>
      </w:tr>
      <w:tr w:rsidR="008308F9" w14:paraId="13FA32A3" w14:textId="77777777" w:rsidTr="00485654">
        <w:trPr>
          <w:trHeight w:val="569"/>
        </w:trPr>
        <w:tc>
          <w:tcPr>
            <w:tcW w:w="2416" w:type="dxa"/>
          </w:tcPr>
          <w:p w14:paraId="06D8D1B4" w14:textId="77777777" w:rsidR="008308F9" w:rsidRDefault="008308F9" w:rsidP="00485654">
            <w:r>
              <w:t>Krácení zlomků</w:t>
            </w:r>
          </w:p>
        </w:tc>
        <w:tc>
          <w:tcPr>
            <w:tcW w:w="1945" w:type="dxa"/>
          </w:tcPr>
          <w:p w14:paraId="46F1A1E2" w14:textId="77777777" w:rsidR="008308F9" w:rsidRDefault="008308F9" w:rsidP="00485654"/>
        </w:tc>
        <w:tc>
          <w:tcPr>
            <w:tcW w:w="1417" w:type="dxa"/>
          </w:tcPr>
          <w:p w14:paraId="3EDC3D7C" w14:textId="77777777" w:rsidR="008308F9" w:rsidRDefault="008308F9" w:rsidP="00485654">
            <w:r>
              <w:t>Zkrať!</w:t>
            </w:r>
          </w:p>
        </w:tc>
        <w:tc>
          <w:tcPr>
            <w:tcW w:w="3886" w:type="dxa"/>
          </w:tcPr>
          <w:p w14:paraId="222F847B" w14:textId="77777777" w:rsidR="008308F9" w:rsidRDefault="008308F9" w:rsidP="00485654"/>
        </w:tc>
      </w:tr>
      <w:tr w:rsidR="008308F9" w14:paraId="768B218E" w14:textId="77777777" w:rsidTr="00485654">
        <w:trPr>
          <w:trHeight w:val="537"/>
        </w:trPr>
        <w:tc>
          <w:tcPr>
            <w:tcW w:w="2416" w:type="dxa"/>
          </w:tcPr>
          <w:p w14:paraId="0075436D" w14:textId="77777777" w:rsidR="008308F9" w:rsidRDefault="008308F9" w:rsidP="00485654">
            <w:r>
              <w:t>Rozšiřování zlomků</w:t>
            </w:r>
          </w:p>
        </w:tc>
        <w:tc>
          <w:tcPr>
            <w:tcW w:w="1945" w:type="dxa"/>
          </w:tcPr>
          <w:p w14:paraId="2DA86685" w14:textId="77777777" w:rsidR="008308F9" w:rsidRDefault="008308F9" w:rsidP="00485654"/>
        </w:tc>
        <w:tc>
          <w:tcPr>
            <w:tcW w:w="1417" w:type="dxa"/>
          </w:tcPr>
          <w:p w14:paraId="3071BF74" w14:textId="77777777" w:rsidR="008308F9" w:rsidRDefault="008308F9" w:rsidP="00485654">
            <w:r>
              <w:t>Rozšiř!</w:t>
            </w:r>
          </w:p>
        </w:tc>
        <w:tc>
          <w:tcPr>
            <w:tcW w:w="3886" w:type="dxa"/>
          </w:tcPr>
          <w:p w14:paraId="16CAA0E5" w14:textId="77777777" w:rsidR="008308F9" w:rsidRDefault="008308F9" w:rsidP="00485654"/>
        </w:tc>
      </w:tr>
      <w:tr w:rsidR="008308F9" w14:paraId="2AB31B00" w14:textId="77777777" w:rsidTr="00485654">
        <w:trPr>
          <w:trHeight w:val="569"/>
        </w:trPr>
        <w:tc>
          <w:tcPr>
            <w:tcW w:w="2416" w:type="dxa"/>
          </w:tcPr>
          <w:p w14:paraId="52933B29" w14:textId="77777777" w:rsidR="008308F9" w:rsidRDefault="008308F9" w:rsidP="00485654">
            <w:r>
              <w:t>Určování společného jmenovatele</w:t>
            </w:r>
          </w:p>
        </w:tc>
        <w:tc>
          <w:tcPr>
            <w:tcW w:w="1945" w:type="dxa"/>
          </w:tcPr>
          <w:p w14:paraId="75516BC8" w14:textId="77777777" w:rsidR="008308F9" w:rsidRDefault="008308F9" w:rsidP="00485654"/>
        </w:tc>
        <w:tc>
          <w:tcPr>
            <w:tcW w:w="1417" w:type="dxa"/>
          </w:tcPr>
          <w:p w14:paraId="4FA0DA55" w14:textId="77777777" w:rsidR="008308F9" w:rsidRDefault="008308F9" w:rsidP="00485654">
            <w:r>
              <w:t>Urči!</w:t>
            </w:r>
          </w:p>
        </w:tc>
        <w:tc>
          <w:tcPr>
            <w:tcW w:w="3886" w:type="dxa"/>
          </w:tcPr>
          <w:p w14:paraId="68E4C053" w14:textId="77777777" w:rsidR="008308F9" w:rsidRDefault="008308F9" w:rsidP="00485654"/>
        </w:tc>
      </w:tr>
      <w:tr w:rsidR="008308F9" w14:paraId="5BC410EA" w14:textId="77777777" w:rsidTr="00485654">
        <w:trPr>
          <w:trHeight w:val="569"/>
        </w:trPr>
        <w:tc>
          <w:tcPr>
            <w:tcW w:w="2416" w:type="dxa"/>
          </w:tcPr>
          <w:p w14:paraId="341FA997" w14:textId="77777777" w:rsidR="008308F9" w:rsidRDefault="008308F9" w:rsidP="00485654">
            <w:r>
              <w:t>Převádění na společného jmenovatele</w:t>
            </w:r>
          </w:p>
        </w:tc>
        <w:tc>
          <w:tcPr>
            <w:tcW w:w="1945" w:type="dxa"/>
          </w:tcPr>
          <w:p w14:paraId="3DB9D07C" w14:textId="77777777" w:rsidR="008308F9" w:rsidRDefault="008308F9" w:rsidP="00485654"/>
        </w:tc>
        <w:tc>
          <w:tcPr>
            <w:tcW w:w="1417" w:type="dxa"/>
          </w:tcPr>
          <w:p w14:paraId="1C7FFB97" w14:textId="77777777" w:rsidR="008308F9" w:rsidRDefault="008308F9" w:rsidP="00485654">
            <w:r>
              <w:t>Převeď!</w:t>
            </w:r>
          </w:p>
        </w:tc>
        <w:tc>
          <w:tcPr>
            <w:tcW w:w="3886" w:type="dxa"/>
          </w:tcPr>
          <w:p w14:paraId="74E3A1D3" w14:textId="77777777" w:rsidR="008308F9" w:rsidRDefault="008308F9" w:rsidP="00485654"/>
        </w:tc>
      </w:tr>
    </w:tbl>
    <w:p w14:paraId="0BC9C531" w14:textId="77777777" w:rsidR="008B6FA3" w:rsidRPr="008B6FA3" w:rsidRDefault="008B6FA3">
      <w:pPr>
        <w:rPr>
          <w:b/>
        </w:rPr>
      </w:pPr>
      <w:r w:rsidRPr="008B6FA3">
        <w:rPr>
          <w:b/>
        </w:rPr>
        <w:lastRenderedPageBreak/>
        <w:t>Srovnej pořadí kroků:</w:t>
      </w:r>
    </w:p>
    <w:p w14:paraId="569E96A8" w14:textId="77777777" w:rsidR="008B6FA3" w:rsidRPr="008B6FA3" w:rsidRDefault="008B6FA3">
      <w:pPr>
        <w:rPr>
          <w:b/>
        </w:rPr>
      </w:pPr>
      <w:r>
        <w:rPr>
          <w:b/>
        </w:rPr>
        <w:t xml:space="preserve">A) </w:t>
      </w:r>
      <w:r w:rsidRPr="008B6FA3">
        <w:rPr>
          <w:b/>
        </w:rPr>
        <w:t>Odčítání zlomků s různými jmenovateli: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B6FA3" w14:paraId="0BF35CFE" w14:textId="77777777" w:rsidTr="008B6FA3">
        <w:tc>
          <w:tcPr>
            <w:tcW w:w="534" w:type="dxa"/>
          </w:tcPr>
          <w:p w14:paraId="1D068B2B" w14:textId="77777777" w:rsidR="008B6FA3" w:rsidRDefault="008B6FA3">
            <w:r>
              <w:t>1.</w:t>
            </w:r>
          </w:p>
        </w:tc>
        <w:tc>
          <w:tcPr>
            <w:tcW w:w="8678" w:type="dxa"/>
          </w:tcPr>
          <w:p w14:paraId="1F15A5D3" w14:textId="77777777" w:rsidR="008B6FA3" w:rsidRDefault="008B6FA3" w:rsidP="008B6FA3">
            <w:r>
              <w:t xml:space="preserve">Když </w:t>
            </w:r>
            <w:r>
              <w:rPr>
                <w:b/>
              </w:rPr>
              <w:t>odčítáme</w:t>
            </w:r>
            <w:r>
              <w:t xml:space="preserve"> zlomky s různými jmenovateli,</w:t>
            </w:r>
          </w:p>
          <w:p w14:paraId="1C8741C8" w14:textId="77777777" w:rsidR="008B6FA3" w:rsidRDefault="008B6FA3"/>
        </w:tc>
      </w:tr>
      <w:tr w:rsidR="008B6FA3" w14:paraId="061EA23E" w14:textId="77777777" w:rsidTr="008B6FA3">
        <w:tc>
          <w:tcPr>
            <w:tcW w:w="534" w:type="dxa"/>
          </w:tcPr>
          <w:p w14:paraId="12432CC1" w14:textId="77777777" w:rsidR="008B6FA3" w:rsidRDefault="008B6FA3"/>
        </w:tc>
        <w:tc>
          <w:tcPr>
            <w:tcW w:w="8678" w:type="dxa"/>
          </w:tcPr>
          <w:p w14:paraId="3618AF99" w14:textId="77777777" w:rsidR="008B6FA3" w:rsidRDefault="008B6FA3" w:rsidP="008B6FA3">
            <w:r>
              <w:t>a jmenovatele opíšeme.</w:t>
            </w:r>
          </w:p>
          <w:p w14:paraId="6C153EFF" w14:textId="77777777" w:rsidR="008B6FA3" w:rsidRDefault="008B6FA3"/>
        </w:tc>
      </w:tr>
      <w:tr w:rsidR="008B6FA3" w14:paraId="7ABC533B" w14:textId="77777777" w:rsidTr="008B6FA3">
        <w:tc>
          <w:tcPr>
            <w:tcW w:w="534" w:type="dxa"/>
          </w:tcPr>
          <w:p w14:paraId="6042E3B0" w14:textId="77777777" w:rsidR="008B6FA3" w:rsidRDefault="008B6FA3"/>
        </w:tc>
        <w:tc>
          <w:tcPr>
            <w:tcW w:w="8678" w:type="dxa"/>
          </w:tcPr>
          <w:p w14:paraId="0125B580" w14:textId="77777777" w:rsidR="008B6FA3" w:rsidRDefault="008B6FA3" w:rsidP="008B6FA3">
            <w:r>
              <w:t>tak převedeme zlomky na společného jmenovatele,</w:t>
            </w:r>
          </w:p>
          <w:p w14:paraId="1EB0ABD2" w14:textId="77777777" w:rsidR="008B6FA3" w:rsidRDefault="008B6FA3"/>
        </w:tc>
      </w:tr>
      <w:tr w:rsidR="008B6FA3" w14:paraId="39BC065D" w14:textId="77777777" w:rsidTr="008B6FA3">
        <w:tc>
          <w:tcPr>
            <w:tcW w:w="534" w:type="dxa"/>
          </w:tcPr>
          <w:p w14:paraId="25D1EFC4" w14:textId="77777777" w:rsidR="008B6FA3" w:rsidRDefault="008B6FA3"/>
        </w:tc>
        <w:tc>
          <w:tcPr>
            <w:tcW w:w="8678" w:type="dxa"/>
          </w:tcPr>
          <w:p w14:paraId="01E7EEAD" w14:textId="77777777" w:rsidR="008B6FA3" w:rsidRDefault="008B6FA3" w:rsidP="008B6FA3">
            <w:r>
              <w:t>odečteme čitatele zlomků</w:t>
            </w:r>
          </w:p>
        </w:tc>
      </w:tr>
    </w:tbl>
    <w:p w14:paraId="7D4CFB5F" w14:textId="77777777" w:rsidR="008308F9" w:rsidRDefault="008308F9"/>
    <w:p w14:paraId="0D545756" w14:textId="77777777" w:rsidR="008B6FA3" w:rsidRPr="008B6FA3" w:rsidRDefault="008B6FA3">
      <w:pPr>
        <w:rPr>
          <w:b/>
        </w:rPr>
      </w:pPr>
      <w:r>
        <w:rPr>
          <w:b/>
        </w:rPr>
        <w:t xml:space="preserve">B) </w:t>
      </w:r>
      <w:r w:rsidRPr="008B6FA3">
        <w:rPr>
          <w:b/>
        </w:rPr>
        <w:t>Sčítání zlomků s různými jmenovateli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B6FA3" w14:paraId="6C641BAD" w14:textId="77777777" w:rsidTr="007403DE">
        <w:tc>
          <w:tcPr>
            <w:tcW w:w="534" w:type="dxa"/>
          </w:tcPr>
          <w:p w14:paraId="77A74067" w14:textId="77777777" w:rsidR="008B6FA3" w:rsidRDefault="008B6FA3" w:rsidP="007403DE">
            <w:r>
              <w:t>1.</w:t>
            </w:r>
          </w:p>
        </w:tc>
        <w:tc>
          <w:tcPr>
            <w:tcW w:w="8678" w:type="dxa"/>
          </w:tcPr>
          <w:p w14:paraId="665E982A" w14:textId="77777777" w:rsidR="008B6FA3" w:rsidRDefault="008B6FA3" w:rsidP="007403DE">
            <w:r>
              <w:t xml:space="preserve">Když </w:t>
            </w:r>
            <w:r>
              <w:rPr>
                <w:b/>
              </w:rPr>
              <w:t>sčítáme</w:t>
            </w:r>
            <w:r>
              <w:t xml:space="preserve"> zlomky s různými jmenovateli,</w:t>
            </w:r>
          </w:p>
          <w:p w14:paraId="56008110" w14:textId="77777777" w:rsidR="008B6FA3" w:rsidRDefault="008B6FA3" w:rsidP="007403DE"/>
        </w:tc>
      </w:tr>
      <w:tr w:rsidR="008B6FA3" w14:paraId="0E125E22" w14:textId="77777777" w:rsidTr="008B6FA3">
        <w:trPr>
          <w:trHeight w:val="412"/>
        </w:trPr>
        <w:tc>
          <w:tcPr>
            <w:tcW w:w="534" w:type="dxa"/>
          </w:tcPr>
          <w:p w14:paraId="5786A605" w14:textId="77777777" w:rsidR="008B6FA3" w:rsidRDefault="008B6FA3" w:rsidP="007403DE"/>
        </w:tc>
        <w:tc>
          <w:tcPr>
            <w:tcW w:w="8678" w:type="dxa"/>
          </w:tcPr>
          <w:p w14:paraId="639BF67D" w14:textId="77777777" w:rsidR="008B6FA3" w:rsidRDefault="008B6FA3" w:rsidP="007403DE">
            <w:r>
              <w:t>a jmenovatele opíšeme.</w:t>
            </w:r>
          </w:p>
          <w:p w14:paraId="714C1018" w14:textId="77777777" w:rsidR="008B6FA3" w:rsidRDefault="008B6FA3" w:rsidP="007403DE"/>
        </w:tc>
      </w:tr>
      <w:tr w:rsidR="008B6FA3" w14:paraId="1C5EF50E" w14:textId="77777777" w:rsidTr="008B6FA3">
        <w:trPr>
          <w:trHeight w:val="433"/>
        </w:trPr>
        <w:tc>
          <w:tcPr>
            <w:tcW w:w="534" w:type="dxa"/>
          </w:tcPr>
          <w:p w14:paraId="71B20A1A" w14:textId="77777777" w:rsidR="008B6FA3" w:rsidRDefault="008B6FA3" w:rsidP="007403DE"/>
        </w:tc>
        <w:tc>
          <w:tcPr>
            <w:tcW w:w="8678" w:type="dxa"/>
          </w:tcPr>
          <w:p w14:paraId="563A79C9" w14:textId="77777777" w:rsidR="008B6FA3" w:rsidRDefault="008B6FA3" w:rsidP="007403DE">
            <w:r>
              <w:t xml:space="preserve">sečteme čitatele zlomků </w:t>
            </w:r>
          </w:p>
        </w:tc>
      </w:tr>
      <w:tr w:rsidR="008B6FA3" w14:paraId="26CDD45E" w14:textId="77777777" w:rsidTr="008B6FA3">
        <w:trPr>
          <w:trHeight w:val="412"/>
        </w:trPr>
        <w:tc>
          <w:tcPr>
            <w:tcW w:w="534" w:type="dxa"/>
          </w:tcPr>
          <w:p w14:paraId="01EBD62F" w14:textId="77777777" w:rsidR="008B6FA3" w:rsidRDefault="008B6FA3" w:rsidP="007403DE"/>
        </w:tc>
        <w:tc>
          <w:tcPr>
            <w:tcW w:w="8678" w:type="dxa"/>
          </w:tcPr>
          <w:p w14:paraId="4F84701C" w14:textId="77777777" w:rsidR="008B6FA3" w:rsidRDefault="008B6FA3" w:rsidP="007403DE">
            <w:r>
              <w:t>tak převedeme zlomky na společného jmenovatele,</w:t>
            </w:r>
          </w:p>
        </w:tc>
      </w:tr>
    </w:tbl>
    <w:p w14:paraId="4158DDBC" w14:textId="77777777" w:rsidR="008B6FA3" w:rsidRDefault="008B6FA3" w:rsidP="008B6FA3"/>
    <w:p w14:paraId="093F48FF" w14:textId="77777777" w:rsidR="008B6FA3" w:rsidRPr="008B6FA3" w:rsidRDefault="008B6FA3" w:rsidP="008B6FA3">
      <w:pPr>
        <w:rPr>
          <w:b/>
        </w:rPr>
      </w:pPr>
      <w:r>
        <w:rPr>
          <w:b/>
        </w:rPr>
        <w:t>C) Násobení zlom</w:t>
      </w:r>
      <w:r w:rsidRPr="008B6FA3">
        <w:rPr>
          <w:b/>
        </w:rPr>
        <w:t>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B6FA3" w14:paraId="44360304" w14:textId="77777777" w:rsidTr="007403DE">
        <w:tc>
          <w:tcPr>
            <w:tcW w:w="534" w:type="dxa"/>
          </w:tcPr>
          <w:p w14:paraId="5BE00DFD" w14:textId="77777777" w:rsidR="008B6FA3" w:rsidRDefault="008B6FA3" w:rsidP="007403DE">
            <w:r>
              <w:t>1.</w:t>
            </w:r>
          </w:p>
        </w:tc>
        <w:tc>
          <w:tcPr>
            <w:tcW w:w="8678" w:type="dxa"/>
          </w:tcPr>
          <w:p w14:paraId="3D859B52" w14:textId="77777777" w:rsidR="008B6FA3" w:rsidRDefault="008B6FA3" w:rsidP="007403DE">
            <w:r>
              <w:t xml:space="preserve">Když </w:t>
            </w:r>
            <w:r>
              <w:rPr>
                <w:b/>
              </w:rPr>
              <w:t>násobíme</w:t>
            </w:r>
            <w:r>
              <w:t xml:space="preserve"> zlomky,</w:t>
            </w:r>
          </w:p>
          <w:p w14:paraId="49A46EA8" w14:textId="77777777" w:rsidR="008B6FA3" w:rsidRDefault="008B6FA3" w:rsidP="007403DE"/>
        </w:tc>
      </w:tr>
      <w:tr w:rsidR="008B6FA3" w14:paraId="1C0A7604" w14:textId="77777777" w:rsidTr="007403DE">
        <w:trPr>
          <w:trHeight w:val="412"/>
        </w:trPr>
        <w:tc>
          <w:tcPr>
            <w:tcW w:w="534" w:type="dxa"/>
          </w:tcPr>
          <w:p w14:paraId="671E7E14" w14:textId="77777777" w:rsidR="008B6FA3" w:rsidRDefault="008B6FA3" w:rsidP="007403DE"/>
        </w:tc>
        <w:tc>
          <w:tcPr>
            <w:tcW w:w="8678" w:type="dxa"/>
          </w:tcPr>
          <w:p w14:paraId="17D7A600" w14:textId="77777777" w:rsidR="008B6FA3" w:rsidRDefault="008B6FA3" w:rsidP="007403DE">
            <w:r>
              <w:t>a jmenovatele s jmenovatelem.</w:t>
            </w:r>
          </w:p>
          <w:p w14:paraId="47081495" w14:textId="77777777" w:rsidR="008B6FA3" w:rsidRDefault="008B6FA3" w:rsidP="007403DE"/>
        </w:tc>
      </w:tr>
      <w:tr w:rsidR="008B6FA3" w14:paraId="4CEC2065" w14:textId="77777777" w:rsidTr="007403DE">
        <w:trPr>
          <w:trHeight w:val="433"/>
        </w:trPr>
        <w:tc>
          <w:tcPr>
            <w:tcW w:w="534" w:type="dxa"/>
          </w:tcPr>
          <w:p w14:paraId="585E41C8" w14:textId="77777777" w:rsidR="008B6FA3" w:rsidRDefault="008B6FA3" w:rsidP="007403DE"/>
        </w:tc>
        <w:tc>
          <w:tcPr>
            <w:tcW w:w="8678" w:type="dxa"/>
          </w:tcPr>
          <w:p w14:paraId="330E76B1" w14:textId="77777777" w:rsidR="008B6FA3" w:rsidRDefault="008B6FA3" w:rsidP="007403DE">
            <w:r>
              <w:t>tak násobíme čitatele s čitatelem</w:t>
            </w:r>
          </w:p>
        </w:tc>
      </w:tr>
    </w:tbl>
    <w:p w14:paraId="19A39018" w14:textId="77777777" w:rsidR="008B6FA3" w:rsidRDefault="008B6FA3" w:rsidP="008B6FA3"/>
    <w:p w14:paraId="32DBB48C" w14:textId="77777777" w:rsidR="008B6FA3" w:rsidRDefault="008B6FA3" w:rsidP="008B6FA3">
      <w:pPr>
        <w:rPr>
          <w:b/>
        </w:rPr>
      </w:pPr>
      <w:r w:rsidRPr="008B6FA3">
        <w:rPr>
          <w:b/>
        </w:rPr>
        <w:t>D)</w:t>
      </w:r>
      <w:r>
        <w:t xml:space="preserve"> </w:t>
      </w:r>
      <w:r w:rsidRPr="008B6FA3">
        <w:rPr>
          <w:b/>
        </w:rPr>
        <w:t>Spoj, co k sobě patří:</w:t>
      </w:r>
    </w:p>
    <w:tbl>
      <w:tblPr>
        <w:tblStyle w:val="Mkatabulky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3174"/>
        <w:gridCol w:w="3207"/>
        <w:gridCol w:w="2907"/>
      </w:tblGrid>
      <w:tr w:rsidR="008B6FA3" w14:paraId="7F2F37E2" w14:textId="77777777" w:rsidTr="008B6FA3">
        <w:trPr>
          <w:trHeight w:val="80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31CE" w14:textId="77777777" w:rsidR="008B6FA3" w:rsidRDefault="008B6FA3" w:rsidP="008B6FA3">
            <w:r>
              <w:t>1. Když dělíme zlomky,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8898" w14:textId="77777777" w:rsidR="008B6FA3" w:rsidRDefault="008B6FA3" w:rsidP="008B6FA3">
            <w:r>
              <w:t>A. tak první zlomek násobíme převráceným druhým zlomkem.</w:t>
            </w:r>
          </w:p>
          <w:p w14:paraId="2B962A7A" w14:textId="77777777" w:rsidR="008B6FA3" w:rsidRDefault="008B6FA3" w:rsidP="008B6FA3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C71" w14:textId="77777777" w:rsidR="008B6FA3" w:rsidRDefault="008B6FA3" w:rsidP="008B6FA3">
            <w:r>
              <w:t>Příklad:</w:t>
            </w:r>
          </w:p>
        </w:tc>
      </w:tr>
      <w:tr w:rsidR="008B6FA3" w14:paraId="4854B361" w14:textId="77777777" w:rsidTr="008B6FA3">
        <w:trPr>
          <w:trHeight w:val="80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B54" w14:textId="77777777" w:rsidR="008B6FA3" w:rsidRDefault="008B6FA3" w:rsidP="008B6FA3">
            <w:r>
              <w:t>2.  Když krátíme zlomek,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3AB" w14:textId="77777777" w:rsidR="008B6FA3" w:rsidRDefault="008B6FA3" w:rsidP="008B6FA3">
            <w:r>
              <w:t>B. tak násobíme čitatele i jmenovatele stejným číslem.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BE7" w14:textId="77777777" w:rsidR="008B6FA3" w:rsidRDefault="008B6FA3" w:rsidP="008B6FA3">
            <w:r>
              <w:t>Příklad:</w:t>
            </w:r>
          </w:p>
        </w:tc>
      </w:tr>
      <w:tr w:rsidR="008B6FA3" w14:paraId="3B76AC3C" w14:textId="77777777" w:rsidTr="008B6FA3">
        <w:trPr>
          <w:trHeight w:val="80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0D1" w14:textId="77777777" w:rsidR="008B6FA3" w:rsidRDefault="008B6FA3" w:rsidP="008B6FA3">
            <w:r>
              <w:t>3. Když rozšiřujeme zlomek,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74C" w14:textId="77777777" w:rsidR="008B6FA3" w:rsidRDefault="008B6FA3" w:rsidP="008B6FA3">
            <w:pPr>
              <w:pageBreakBefore/>
              <w:rPr>
                <w:b/>
              </w:rPr>
            </w:pPr>
            <w:r>
              <w:t xml:space="preserve">C. tak dělíme čitatele i </w:t>
            </w:r>
          </w:p>
          <w:p w14:paraId="09A7D4BE" w14:textId="77777777" w:rsidR="008B6FA3" w:rsidRPr="008B6FA3" w:rsidRDefault="008B6FA3" w:rsidP="008B6FA3">
            <w:pPr>
              <w:rPr>
                <w:b/>
              </w:rPr>
            </w:pPr>
            <w:r>
              <w:t>jmenovatele stejným číslem.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03E" w14:textId="77777777" w:rsidR="008B6FA3" w:rsidRDefault="008B6FA3" w:rsidP="008B6FA3">
            <w:pPr>
              <w:pageBreakBefore/>
            </w:pPr>
            <w:r>
              <w:t>Příklad:</w:t>
            </w:r>
          </w:p>
        </w:tc>
      </w:tr>
    </w:tbl>
    <w:p w14:paraId="52BA5F19" w14:textId="77777777" w:rsidR="008B6FA3" w:rsidRDefault="008B6FA3" w:rsidP="00037E26">
      <w:pPr>
        <w:rPr>
          <w:b/>
        </w:rPr>
      </w:pPr>
    </w:p>
    <w:sectPr w:rsidR="008B6FA3" w:rsidSect="005A287B">
      <w:headerReference w:type="default" r:id="rId9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213A" w14:textId="77777777" w:rsidR="002D78DD" w:rsidRDefault="002D78DD" w:rsidP="00037E26">
      <w:pPr>
        <w:spacing w:after="0" w:line="240" w:lineRule="auto"/>
      </w:pPr>
      <w:r>
        <w:separator/>
      </w:r>
    </w:p>
  </w:endnote>
  <w:endnote w:type="continuationSeparator" w:id="0">
    <w:p w14:paraId="4293345D" w14:textId="77777777" w:rsidR="002D78DD" w:rsidRDefault="002D78DD" w:rsidP="0003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840" w14:textId="77777777" w:rsidR="00037E26" w:rsidRPr="00037E26" w:rsidRDefault="00037E26" w:rsidP="00037E26">
    <w:pPr>
      <w:pStyle w:val="Nadpis3"/>
      <w:spacing w:before="0"/>
      <w:jc w:val="center"/>
      <w:rPr>
        <w:rFonts w:ascii="Calibri" w:eastAsia="Times New Roman" w:hAnsi="Calibri" w:cs="Times New Roman"/>
        <w:bCs/>
        <w:i/>
        <w:color w:val="auto"/>
        <w:sz w:val="20"/>
        <w:szCs w:val="20"/>
        <w:lang w:eastAsia="cs-CZ"/>
      </w:rPr>
    </w:pPr>
    <w:r w:rsidRPr="00037E26">
      <w:rPr>
        <w:rFonts w:ascii="Calibri" w:eastAsia="Times New Roman" w:hAnsi="Calibri" w:cs="Times New Roman"/>
        <w:bCs/>
        <w:i/>
        <w:iCs/>
        <w:color w:val="333333"/>
        <w:sz w:val="20"/>
        <w:szCs w:val="20"/>
        <w:lang w:eastAsia="cs-CZ"/>
      </w:rPr>
      <w:t xml:space="preserve">Dostupné z  portálu </w:t>
    </w:r>
    <w:hyperlink r:id="rId1" w:history="1">
      <w:r w:rsidRPr="00037E26">
        <w:rPr>
          <w:rFonts w:ascii="Calibri" w:eastAsia="Times New Roman" w:hAnsi="Calibri" w:cs="Times New Roman"/>
          <w:bCs/>
          <w:i/>
          <w:iCs/>
          <w:color w:val="0000FF"/>
          <w:sz w:val="20"/>
          <w:szCs w:val="20"/>
          <w:u w:val="single"/>
          <w:lang w:eastAsia="cs-CZ"/>
        </w:rPr>
        <w:t>www.inkluzivniskola.cz</w:t>
      </w:r>
    </w:hyperlink>
    <w:r w:rsidRPr="00037E26">
      <w:rPr>
        <w:rFonts w:ascii="Calibri" w:eastAsia="Times New Roman" w:hAnsi="Calibri" w:cs="Times New Roman"/>
        <w:bCs/>
        <w:i/>
        <w:iCs/>
        <w:color w:val="333333"/>
        <w:sz w:val="20"/>
        <w:szCs w:val="20"/>
        <w:lang w:eastAsia="cs-CZ"/>
      </w:rPr>
      <w:t xml:space="preserve">, </w:t>
    </w:r>
    <w:r w:rsidRPr="00037E26">
      <w:rPr>
        <w:rFonts w:ascii="Calibri" w:eastAsia="Times New Roman" w:hAnsi="Calibri" w:cs="Times New Roman"/>
        <w:bCs/>
        <w:i/>
        <w:color w:val="auto"/>
        <w:sz w:val="20"/>
        <w:szCs w:val="20"/>
        <w:lang w:eastAsia="cs-CZ"/>
      </w:rPr>
      <w:t>vytvořeného společností META, o.p.s. za finanční podpory Ministerstva školství, mládeže a tělovýchovy ČR. Provoz portálu je spolufinancován z prostředků Evropského fondu pro integraci státních</w:t>
    </w:r>
  </w:p>
  <w:p w14:paraId="43981BA4" w14:textId="77777777" w:rsidR="00037E26" w:rsidRPr="00037E26" w:rsidRDefault="00037E26" w:rsidP="00037E26">
    <w:pPr>
      <w:spacing w:after="0" w:line="240" w:lineRule="auto"/>
      <w:jc w:val="center"/>
      <w:outlineLvl w:val="2"/>
      <w:rPr>
        <w:rFonts w:ascii="Calibri" w:eastAsia="Times New Roman" w:hAnsi="Calibri" w:cs="Times New Roman"/>
        <w:bCs/>
        <w:i/>
        <w:sz w:val="20"/>
        <w:szCs w:val="20"/>
        <w:lang w:eastAsia="cs-CZ"/>
      </w:rPr>
    </w:pPr>
    <w:r w:rsidRPr="00037E26">
      <w:rPr>
        <w:rFonts w:ascii="Calibri" w:eastAsia="Times New Roman" w:hAnsi="Calibri" w:cs="Times New Roman"/>
        <w:bCs/>
        <w:i/>
        <w:sz w:val="20"/>
        <w:szCs w:val="20"/>
        <w:lang w:eastAsia="cs-CZ"/>
      </w:rPr>
      <w:t>příslušníků třetích zemí.</w:t>
    </w:r>
  </w:p>
  <w:p w14:paraId="3D694BDA" w14:textId="77777777" w:rsidR="00037E26" w:rsidRPr="00037E26" w:rsidRDefault="00037E26" w:rsidP="00037E26">
    <w:pPr>
      <w:tabs>
        <w:tab w:val="center" w:pos="1134"/>
        <w:tab w:val="right" w:pos="3119"/>
      </w:tabs>
      <w:spacing w:after="0" w:line="240" w:lineRule="auto"/>
      <w:jc w:val="center"/>
      <w:rPr>
        <w:rFonts w:ascii="Times New Roman" w:hAnsi="Times New Roman"/>
        <w:i/>
        <w:sz w:val="20"/>
      </w:rPr>
    </w:pPr>
    <w:r w:rsidRPr="00037E26">
      <w:rPr>
        <w:rFonts w:ascii="Times New Roman" w:hAnsi="Times New Roman"/>
        <w:noProof/>
        <w:sz w:val="24"/>
        <w:lang w:eastAsia="cs-CZ"/>
      </w:rPr>
      <w:drawing>
        <wp:inline distT="0" distB="0" distL="0" distR="0" wp14:anchorId="1C544D6B" wp14:editId="692AD5F0">
          <wp:extent cx="704850" cy="476250"/>
          <wp:effectExtent l="0" t="0" r="0" b="0"/>
          <wp:docPr id="1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E26">
      <w:rPr>
        <w:rFonts w:ascii="Times New Roman" w:hAnsi="Times New Roman"/>
        <w:i/>
        <w:sz w:val="20"/>
      </w:rPr>
      <w:t xml:space="preserve">     </w:t>
    </w:r>
    <w:r w:rsidRPr="00037E26">
      <w:rPr>
        <w:rFonts w:ascii="Times New Roman" w:hAnsi="Times New Roman"/>
        <w:noProof/>
        <w:sz w:val="24"/>
        <w:lang w:eastAsia="cs-CZ"/>
      </w:rPr>
      <w:drawing>
        <wp:inline distT="0" distB="0" distL="0" distR="0" wp14:anchorId="2B5E50C0" wp14:editId="5C4C9331">
          <wp:extent cx="1676400" cy="476250"/>
          <wp:effectExtent l="0" t="0" r="0" b="0"/>
          <wp:docPr id="1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E26">
      <w:rPr>
        <w:rFonts w:ascii="Times New Roman" w:hAnsi="Times New Roman"/>
        <w:i/>
        <w:sz w:val="20"/>
      </w:rPr>
      <w:t xml:space="preserve">     </w:t>
    </w:r>
    <w:r w:rsidRPr="00037E26">
      <w:rPr>
        <w:rFonts w:ascii="Times New Roman" w:hAnsi="Times New Roman"/>
        <w:noProof/>
        <w:sz w:val="24"/>
        <w:lang w:eastAsia="cs-CZ"/>
      </w:rPr>
      <w:drawing>
        <wp:inline distT="0" distB="0" distL="0" distR="0" wp14:anchorId="00B7968C" wp14:editId="1E1720E0">
          <wp:extent cx="981075" cy="466725"/>
          <wp:effectExtent l="0" t="0" r="9525" b="9525"/>
          <wp:docPr id="1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4C6E" w14:textId="77777777" w:rsidR="002D78DD" w:rsidRDefault="002D78DD" w:rsidP="00037E26">
      <w:pPr>
        <w:spacing w:after="0" w:line="240" w:lineRule="auto"/>
      </w:pPr>
      <w:r>
        <w:separator/>
      </w:r>
    </w:p>
  </w:footnote>
  <w:footnote w:type="continuationSeparator" w:id="0">
    <w:p w14:paraId="3B577FA4" w14:textId="77777777" w:rsidR="002D78DD" w:rsidRDefault="002D78DD" w:rsidP="0003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AC74" w14:textId="2C3A9EF0" w:rsidR="00037E26" w:rsidRDefault="005A287B">
    <w:pPr>
      <w:pStyle w:val="Zhlav"/>
    </w:pPr>
    <w:r>
      <w:rPr>
        <w:noProof/>
        <w:lang w:eastAsia="cs-CZ"/>
      </w:rPr>
      <w:drawing>
        <wp:inline distT="0" distB="0" distL="0" distR="0" wp14:anchorId="4567ED65" wp14:editId="3F0B20FF">
          <wp:extent cx="1175273" cy="445770"/>
          <wp:effectExtent l="0" t="0" r="6350" b="0"/>
          <wp:docPr id="9" name="Obrázek 9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59299486" wp14:editId="2B33AC00">
          <wp:extent cx="1931670" cy="266700"/>
          <wp:effectExtent l="0" t="0" r="0" b="0"/>
          <wp:docPr id="13" name="Obrázek 13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394C" w14:textId="2E9997E6" w:rsidR="005A287B" w:rsidRDefault="005A287B" w:rsidP="005A287B">
    <w:pPr>
      <w:pStyle w:val="Zhlav"/>
    </w:pPr>
    <w:r>
      <w:rPr>
        <w:noProof/>
        <w:lang w:eastAsia="cs-CZ"/>
      </w:rPr>
      <w:drawing>
        <wp:inline distT="0" distB="0" distL="0" distR="0" wp14:anchorId="1F58014E" wp14:editId="0E36DA71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75C0C44F" wp14:editId="7F37F17F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652EDE" w14:textId="4BEB5844" w:rsidR="005A287B" w:rsidRDefault="005A287B" w:rsidP="005A28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8F9"/>
    <w:rsid w:val="00037E26"/>
    <w:rsid w:val="002D78DD"/>
    <w:rsid w:val="00350FC4"/>
    <w:rsid w:val="003C326D"/>
    <w:rsid w:val="005A287B"/>
    <w:rsid w:val="008308F9"/>
    <w:rsid w:val="008B6FA3"/>
    <w:rsid w:val="00BB5226"/>
    <w:rsid w:val="00CA0A8F"/>
    <w:rsid w:val="00F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9CA0"/>
  <w15:docId w15:val="{C428085C-C815-4ED5-BF4F-2E19A392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7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E26"/>
  </w:style>
  <w:style w:type="paragraph" w:styleId="Zpat">
    <w:name w:val="footer"/>
    <w:basedOn w:val="Normln"/>
    <w:link w:val="ZpatChar"/>
    <w:uiPriority w:val="99"/>
    <w:unhideWhenUsed/>
    <w:rsid w:val="0003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E26"/>
  </w:style>
  <w:style w:type="character" w:customStyle="1" w:styleId="Nadpis3Char">
    <w:name w:val="Nadpis 3 Char"/>
    <w:basedOn w:val="Standardnpsmoodstavce"/>
    <w:link w:val="Nadpis3"/>
    <w:uiPriority w:val="9"/>
    <w:semiHidden/>
    <w:rsid w:val="00037E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7E26"/>
    <w:pPr>
      <w:spacing w:before="120" w:after="120" w:line="36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Titerova</dc:creator>
  <cp:lastModifiedBy>Zuzana Zahradníková</cp:lastModifiedBy>
  <cp:revision>5</cp:revision>
  <cp:lastPrinted>2016-11-22T07:49:00Z</cp:lastPrinted>
  <dcterms:created xsi:type="dcterms:W3CDTF">2016-11-22T07:46:00Z</dcterms:created>
  <dcterms:modified xsi:type="dcterms:W3CDTF">2022-05-19T19:54:00Z</dcterms:modified>
</cp:coreProperties>
</file>