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841F0" w14:textId="77777777" w:rsidR="00A10A51" w:rsidRPr="00A10A51" w:rsidRDefault="00A10A51" w:rsidP="00350389">
      <w:pPr>
        <w:spacing w:before="120" w:after="0"/>
        <w:rPr>
          <w:rFonts w:asciiTheme="minorHAnsi" w:eastAsia="Verdana" w:hAnsiTheme="minorHAnsi" w:cstheme="minorHAnsi"/>
          <w:b/>
          <w:u w:val="single"/>
        </w:rPr>
      </w:pPr>
      <w:r w:rsidRPr="00A10A51">
        <w:rPr>
          <w:rFonts w:asciiTheme="minorHAnsi" w:eastAsia="Verdana" w:hAnsiTheme="minorHAnsi" w:cstheme="minorHAnsi"/>
          <w:b/>
          <w:sz w:val="28"/>
          <w:u w:val="single"/>
        </w:rPr>
        <w:t>Informace o předškolním vzdělávání</w:t>
      </w:r>
      <w:bookmarkStart w:id="0" w:name="_GoBack"/>
      <w:bookmarkEnd w:id="0"/>
    </w:p>
    <w:p w14:paraId="48ECF823" w14:textId="77777777" w:rsidR="00A10A51" w:rsidRPr="00350389" w:rsidRDefault="00A10A51" w:rsidP="00350389">
      <w:pPr>
        <w:spacing w:after="0" w:line="240" w:lineRule="auto"/>
        <w:rPr>
          <w:rFonts w:asciiTheme="minorHAnsi" w:hAnsiTheme="minorHAnsi" w:cstheme="minorHAnsi"/>
          <w:noProof/>
          <w:color w:val="0070C0"/>
          <w:sz w:val="16"/>
          <w:szCs w:val="16"/>
        </w:rPr>
      </w:pPr>
    </w:p>
    <w:p w14:paraId="0551CCD9" w14:textId="5E984905" w:rsidR="00A10A51" w:rsidRPr="00A10A51" w:rsidRDefault="00A10A51" w:rsidP="00350389">
      <w:pPr>
        <w:spacing w:before="120" w:after="0"/>
        <w:rPr>
          <w:rFonts w:asciiTheme="minorHAnsi" w:eastAsia="Verdana" w:hAnsiTheme="minorHAnsi" w:cstheme="minorHAnsi"/>
          <w:b/>
          <w:noProof/>
          <w:color w:val="1F497D" w:themeColor="text2"/>
          <w:u w:val="single"/>
        </w:rPr>
      </w:pPr>
      <w:r w:rsidRPr="00A10A51">
        <w:rPr>
          <w:rFonts w:asciiTheme="minorHAnsi" w:eastAsia="Verdana" w:hAnsiTheme="minorHAnsi" w:cstheme="minorHAnsi"/>
          <w:b/>
          <w:u w:val="single"/>
        </w:rPr>
        <w:t>Obecné informace o fungování předškolního vzdělávání v ČR</w:t>
      </w:r>
    </w:p>
    <w:p w14:paraId="2E2C4B65" w14:textId="2050ED0A" w:rsidR="00A10A51" w:rsidRPr="00A10A51" w:rsidRDefault="00A10A51" w:rsidP="00A10A51">
      <w:pPr>
        <w:spacing w:before="120" w:after="120"/>
        <w:rPr>
          <w:rFonts w:asciiTheme="minorHAnsi" w:eastAsiaTheme="minorEastAsia" w:hAnsiTheme="minorHAnsi" w:cstheme="minorHAnsi"/>
          <w:noProof/>
          <w:color w:val="1F497D" w:themeColor="text2"/>
        </w:rPr>
      </w:pPr>
      <w:r w:rsidRPr="00A10A51">
        <w:rPr>
          <w:rFonts w:asciiTheme="minorHAnsi" w:eastAsia="Verdana" w:hAnsiTheme="minorHAnsi" w:cstheme="minorHAnsi"/>
        </w:rPr>
        <w:t>Předškolní vzdělávání je určeno dětem od 3 do 6 let, mohou být však přijaty i</w:t>
      </w:r>
      <w:r w:rsidR="00350389">
        <w:rPr>
          <w:rFonts w:asciiTheme="minorHAnsi" w:eastAsia="Verdana" w:hAnsiTheme="minorHAnsi" w:cstheme="minorHAnsi"/>
        </w:rPr>
        <w:t> </w:t>
      </w:r>
      <w:r w:rsidRPr="00A10A51">
        <w:rPr>
          <w:rFonts w:asciiTheme="minorHAnsi" w:eastAsia="Verdana" w:hAnsiTheme="minorHAnsi" w:cstheme="minorHAnsi"/>
        </w:rPr>
        <w:t xml:space="preserve">děti 2leté. Podporuje výchovné působení rodiny a doplňuje je o specifické podněty. Je etapou vzdělávání, v němž dítě získává především sociální zkušenosti, poznatky o životě kolem a první podněty pro celoživotní učení. Vzdělávání v mateřské škole se řídí </w:t>
      </w:r>
      <w:proofErr w:type="spellStart"/>
      <w:r w:rsidRPr="00A10A51">
        <w:rPr>
          <w:rFonts w:asciiTheme="minorHAnsi" w:eastAsia="Verdana" w:hAnsiTheme="minorHAnsi" w:cstheme="minorHAnsi"/>
        </w:rPr>
        <w:t>kurikulárním</w:t>
      </w:r>
      <w:proofErr w:type="spellEnd"/>
      <w:r w:rsidRPr="00A10A51">
        <w:rPr>
          <w:rFonts w:asciiTheme="minorHAnsi" w:eastAsia="Verdana" w:hAnsiTheme="minorHAnsi" w:cstheme="minorHAnsi"/>
        </w:rPr>
        <w:t xml:space="preserve"> dokumentem Rámcový vzdělávací program pro předškolní vzdělávání.</w:t>
      </w:r>
    </w:p>
    <w:p w14:paraId="378AEF0D" w14:textId="24438A91" w:rsidR="00A10A51" w:rsidRDefault="00A10A51" w:rsidP="00A10A51">
      <w:pPr>
        <w:spacing w:before="120" w:after="120"/>
        <w:rPr>
          <w:rFonts w:asciiTheme="minorHAnsi" w:eastAsia="Verdana" w:hAnsiTheme="minorHAnsi" w:cstheme="minorHAnsi"/>
        </w:rPr>
      </w:pPr>
      <w:r w:rsidRPr="00A10A51">
        <w:rPr>
          <w:rFonts w:asciiTheme="minorHAnsi" w:eastAsia="Verdana" w:hAnsiTheme="minorHAnsi" w:cstheme="minorHAnsi"/>
        </w:rPr>
        <w:t>Docházka do MŠ je povinná pro děti od 5 let věku (rozhodující je věk dítěte k </w:t>
      </w:r>
      <w:proofErr w:type="gramStart"/>
      <w:r w:rsidRPr="00A10A51">
        <w:rPr>
          <w:rFonts w:asciiTheme="minorHAnsi" w:eastAsia="Verdana" w:hAnsiTheme="minorHAnsi" w:cstheme="minorHAnsi"/>
        </w:rPr>
        <w:t>31.8</w:t>
      </w:r>
      <w:proofErr w:type="gramEnd"/>
      <w:r w:rsidRPr="00A10A51">
        <w:rPr>
          <w:rFonts w:asciiTheme="minorHAnsi" w:eastAsia="Verdana" w:hAnsiTheme="minorHAnsi" w:cstheme="minorHAnsi"/>
        </w:rPr>
        <w:t>. daného roku). Rodiče hradí v MŠ část nákladů na vzdělávání (tzv.</w:t>
      </w:r>
      <w:r w:rsidR="00350389">
        <w:rPr>
          <w:rFonts w:asciiTheme="minorHAnsi" w:eastAsia="Verdana" w:hAnsiTheme="minorHAnsi" w:cstheme="minorHAnsi"/>
        </w:rPr>
        <w:t> </w:t>
      </w:r>
      <w:r w:rsidRPr="00A10A51">
        <w:rPr>
          <w:rFonts w:asciiTheme="minorHAnsi" w:eastAsia="Verdana" w:hAnsiTheme="minorHAnsi" w:cstheme="minorHAnsi"/>
        </w:rPr>
        <w:t xml:space="preserve">školné) a stravné (celkem asi 1000-2000Kč měsíčně). Děti, které mají nastoupit do povinného předškolního ročníku, jsou přijímány do mateřské školy přednostně a platí pouze náklady na stravné (asi 30-35 Kč za den). Dalším kritériem pro přijetí dítěte může být trvalé bydliště v obci nebo městské části, která danou MŠ zřizuje. Mateřské školy v ČR mohou být státní, soukromé i církevní - výše poplatků se proto u jednotlivých MŠ liší. </w:t>
      </w:r>
    </w:p>
    <w:p w14:paraId="1ED806BE" w14:textId="77777777" w:rsidR="00350389" w:rsidRPr="00350389" w:rsidRDefault="00350389" w:rsidP="00A10A51">
      <w:pPr>
        <w:spacing w:before="120" w:after="120"/>
        <w:rPr>
          <w:rFonts w:asciiTheme="minorHAnsi" w:eastAsia="Verdana" w:hAnsiTheme="minorHAnsi" w:cstheme="minorHAnsi"/>
          <w:b/>
          <w:color w:val="0070C0"/>
          <w:sz w:val="8"/>
          <w:szCs w:val="8"/>
          <w:u w:val="single"/>
        </w:rPr>
      </w:pPr>
    </w:p>
    <w:p w14:paraId="2158FFBB" w14:textId="170F66C4" w:rsidR="00A10A51" w:rsidRPr="00585036" w:rsidRDefault="003E11C8" w:rsidP="00585036">
      <w:pPr>
        <w:spacing w:before="120" w:after="0"/>
        <w:jc w:val="right"/>
        <w:rPr>
          <w:rFonts w:asciiTheme="minorHAnsi" w:eastAsia="Verdana" w:hAnsiTheme="minorHAnsi" w:cstheme="minorHAnsi"/>
          <w:b/>
          <w:color w:val="0070C0"/>
          <w:szCs w:val="24"/>
          <w:u w:val="single"/>
        </w:rPr>
      </w:pPr>
      <w:r>
        <w:rPr>
          <w:rFonts w:asciiTheme="minorHAnsi" w:eastAsia="Verdana" w:hAnsiTheme="minorHAnsi" w:cs="Times New Roman"/>
          <w:b/>
          <w:color w:val="0070C0"/>
          <w:szCs w:val="24"/>
          <w:u w:val="single"/>
          <w:rtl/>
        </w:rPr>
        <w:t>معلومات در مورد تعلیمات قبل از مکتب</w:t>
      </w:r>
    </w:p>
    <w:p w14:paraId="05F56895" w14:textId="77777777" w:rsidR="00A10A51" w:rsidRPr="00350389" w:rsidRDefault="00A10A51" w:rsidP="00350389">
      <w:pPr>
        <w:spacing w:after="0" w:line="240" w:lineRule="auto"/>
        <w:rPr>
          <w:rFonts w:asciiTheme="minorHAnsi" w:eastAsia="Verdana" w:hAnsiTheme="minorHAnsi" w:cstheme="minorHAnsi"/>
          <w:sz w:val="16"/>
          <w:szCs w:val="16"/>
        </w:rPr>
      </w:pPr>
    </w:p>
    <w:p w14:paraId="5A8D7E99" w14:textId="77777777" w:rsidR="00DF2385" w:rsidRDefault="001B031C" w:rsidP="00976745">
      <w:pPr>
        <w:spacing w:before="120" w:after="0"/>
        <w:jc w:val="right"/>
        <w:rPr>
          <w:rFonts w:asciiTheme="minorHAnsi" w:eastAsia="Verdana" w:hAnsiTheme="minorHAnsi" w:cs="Times New Roman"/>
          <w:b/>
          <w:bCs/>
          <w:color w:val="0070C0"/>
          <w:u w:val="single"/>
        </w:rPr>
      </w:pPr>
      <w:r w:rsidRPr="00DF2385">
        <w:rPr>
          <w:rFonts w:asciiTheme="minorHAnsi" w:eastAsia="Verdana" w:hAnsiTheme="minorHAnsi" w:cs="Times New Roman"/>
          <w:b/>
          <w:bCs/>
          <w:color w:val="0070C0"/>
          <w:u w:val="single"/>
          <w:rtl/>
        </w:rPr>
        <w:t xml:space="preserve">معلومات عمومی </w:t>
      </w:r>
      <w:r w:rsidR="00841035" w:rsidRPr="00DF2385">
        <w:rPr>
          <w:rFonts w:asciiTheme="minorHAnsi" w:eastAsia="Verdana" w:hAnsiTheme="minorHAnsi" w:cs="Times New Roman"/>
          <w:b/>
          <w:bCs/>
          <w:color w:val="0070C0"/>
          <w:u w:val="single"/>
          <w:rtl/>
        </w:rPr>
        <w:t xml:space="preserve">در </w:t>
      </w:r>
      <w:r w:rsidR="009506A6" w:rsidRPr="00DF2385">
        <w:rPr>
          <w:rFonts w:asciiTheme="minorHAnsi" w:eastAsia="Verdana" w:hAnsiTheme="minorHAnsi" w:cs="Times New Roman"/>
          <w:b/>
          <w:bCs/>
          <w:color w:val="0070C0"/>
          <w:u w:val="single"/>
          <w:rtl/>
        </w:rPr>
        <w:t>مورد تعلیمات قبل از مکتب در جمهوری چک</w:t>
      </w:r>
    </w:p>
    <w:p w14:paraId="72E960BA" w14:textId="77777777" w:rsidR="00FF033D" w:rsidRDefault="00962E55" w:rsidP="00976745">
      <w:pPr>
        <w:spacing w:before="120" w:after="0"/>
        <w:jc w:val="right"/>
        <w:rPr>
          <w:rFonts w:asciiTheme="minorHAnsi" w:eastAsia="Verdana" w:hAnsiTheme="minorHAnsi" w:cs="Times New Roman"/>
          <w:color w:val="0070C0"/>
        </w:rPr>
      </w:pPr>
      <w:r>
        <w:rPr>
          <w:rFonts w:asciiTheme="minorHAnsi" w:eastAsia="Verdana" w:hAnsiTheme="minorHAnsi" w:cs="Times New Roman"/>
          <w:color w:val="0070C0"/>
          <w:rtl/>
        </w:rPr>
        <w:t xml:space="preserve">تعلیمات قبل از مکتب برای اطفال </w:t>
      </w:r>
      <w:r w:rsidR="009B180B">
        <w:rPr>
          <w:rFonts w:asciiTheme="minorHAnsi" w:eastAsia="Verdana" w:hAnsiTheme="minorHAnsi" w:cs="Times New Roman"/>
          <w:color w:val="0070C0"/>
          <w:rtl/>
        </w:rPr>
        <w:t xml:space="preserve">از سن ۳- ۶ ساله میباشد، </w:t>
      </w:r>
      <w:r w:rsidR="009864BD">
        <w:rPr>
          <w:rFonts w:asciiTheme="minorHAnsi" w:eastAsia="Verdana" w:hAnsiTheme="minorHAnsi" w:cs="Times New Roman"/>
          <w:color w:val="0070C0"/>
          <w:rtl/>
        </w:rPr>
        <w:t xml:space="preserve">اما اطفال دو ساله هم میتوانند شامل </w:t>
      </w:r>
      <w:r w:rsidR="00D149C0">
        <w:rPr>
          <w:rFonts w:asciiTheme="minorHAnsi" w:eastAsia="Verdana" w:hAnsiTheme="minorHAnsi" w:cs="Times New Roman"/>
          <w:color w:val="0070C0"/>
          <w:rtl/>
        </w:rPr>
        <w:t xml:space="preserve">این تعلیمات گردند. </w:t>
      </w:r>
      <w:r w:rsidR="00506D4F">
        <w:rPr>
          <w:rFonts w:asciiTheme="minorHAnsi" w:eastAsia="Verdana" w:hAnsiTheme="minorHAnsi" w:cs="Times New Roman"/>
          <w:color w:val="0070C0"/>
          <w:rtl/>
        </w:rPr>
        <w:t xml:space="preserve">این تعلیمات </w:t>
      </w:r>
      <w:r w:rsidR="00C96391">
        <w:rPr>
          <w:rFonts w:asciiTheme="minorHAnsi" w:eastAsia="Verdana" w:hAnsiTheme="minorHAnsi" w:cs="Times New Roman"/>
          <w:color w:val="0070C0"/>
          <w:rtl/>
        </w:rPr>
        <w:t xml:space="preserve">حمایت </w:t>
      </w:r>
      <w:r w:rsidR="00011834">
        <w:rPr>
          <w:rFonts w:asciiTheme="minorHAnsi" w:eastAsia="Verdana" w:hAnsiTheme="minorHAnsi" w:cs="Times New Roman"/>
          <w:color w:val="0070C0"/>
          <w:rtl/>
        </w:rPr>
        <w:t>کننده تربیهء فامیلی هم میباشد.</w:t>
      </w:r>
      <w:r w:rsidR="006B4E0D">
        <w:rPr>
          <w:rFonts w:asciiTheme="minorHAnsi" w:eastAsia="Verdana" w:hAnsiTheme="minorHAnsi" w:cs="Times New Roman"/>
          <w:color w:val="0070C0"/>
          <w:rtl/>
        </w:rPr>
        <w:t xml:space="preserve"> </w:t>
      </w:r>
      <w:r w:rsidR="009B66F3">
        <w:rPr>
          <w:rFonts w:asciiTheme="minorHAnsi" w:eastAsia="Verdana" w:hAnsiTheme="minorHAnsi" w:cs="Times New Roman"/>
          <w:color w:val="0070C0"/>
          <w:rtl/>
        </w:rPr>
        <w:t xml:space="preserve">این تعلیمات </w:t>
      </w:r>
      <w:r w:rsidR="00334E24">
        <w:rPr>
          <w:rFonts w:asciiTheme="minorHAnsi" w:eastAsia="Verdana" w:hAnsiTheme="minorHAnsi" w:cs="Times New Roman"/>
          <w:color w:val="0070C0"/>
          <w:rtl/>
        </w:rPr>
        <w:t xml:space="preserve">یک نوع مرحلهء تعلیمی است که در ان کودک </w:t>
      </w:r>
      <w:r w:rsidR="007A2AEC">
        <w:rPr>
          <w:rFonts w:asciiTheme="minorHAnsi" w:eastAsia="Verdana" w:hAnsiTheme="minorHAnsi" w:cs="Times New Roman"/>
          <w:color w:val="0070C0"/>
          <w:rtl/>
        </w:rPr>
        <w:t>تجارب اجتماعی</w:t>
      </w:r>
      <w:r w:rsidR="00994DE7">
        <w:rPr>
          <w:rFonts w:asciiTheme="minorHAnsi" w:eastAsia="Verdana" w:hAnsiTheme="minorHAnsi" w:cs="Times New Roman"/>
          <w:color w:val="0070C0"/>
          <w:rtl/>
        </w:rPr>
        <w:t xml:space="preserve">، </w:t>
      </w:r>
      <w:r w:rsidR="00015F32">
        <w:rPr>
          <w:rFonts w:asciiTheme="minorHAnsi" w:eastAsia="Verdana" w:hAnsiTheme="minorHAnsi" w:cs="Times New Roman"/>
          <w:color w:val="0070C0"/>
          <w:rtl/>
        </w:rPr>
        <w:t xml:space="preserve">معلومات در بارهء زندگی ومعلومات درخصوص </w:t>
      </w:r>
      <w:r w:rsidR="001D6DE6">
        <w:rPr>
          <w:rFonts w:asciiTheme="minorHAnsi" w:eastAsia="Verdana" w:hAnsiTheme="minorHAnsi" w:cs="Times New Roman"/>
          <w:color w:val="0070C0"/>
          <w:rtl/>
        </w:rPr>
        <w:t>دروس همه عمر</w:t>
      </w:r>
      <w:r w:rsidR="007A2AEC">
        <w:rPr>
          <w:rFonts w:asciiTheme="minorHAnsi" w:eastAsia="Verdana" w:hAnsiTheme="minorHAnsi" w:cs="Times New Roman"/>
          <w:color w:val="0070C0"/>
          <w:rtl/>
        </w:rPr>
        <w:t xml:space="preserve"> حاصل </w:t>
      </w:r>
      <w:r w:rsidR="00994DE7">
        <w:rPr>
          <w:rFonts w:asciiTheme="minorHAnsi" w:eastAsia="Verdana" w:hAnsiTheme="minorHAnsi" w:cs="Times New Roman"/>
          <w:color w:val="0070C0"/>
          <w:rtl/>
        </w:rPr>
        <w:t>مینماید</w:t>
      </w:r>
      <w:r w:rsidR="001D6DE6">
        <w:rPr>
          <w:rFonts w:asciiTheme="minorHAnsi" w:eastAsia="Verdana" w:hAnsiTheme="minorHAnsi" w:cs="Times New Roman"/>
          <w:color w:val="0070C0"/>
          <w:rtl/>
        </w:rPr>
        <w:t>.</w:t>
      </w:r>
      <w:r w:rsidR="00401D66">
        <w:rPr>
          <w:rFonts w:asciiTheme="minorHAnsi" w:eastAsia="Verdana" w:hAnsiTheme="minorHAnsi" w:cs="Times New Roman"/>
          <w:color w:val="0070C0"/>
          <w:rtl/>
        </w:rPr>
        <w:t xml:space="preserve"> </w:t>
      </w:r>
      <w:r w:rsidR="000452A9">
        <w:rPr>
          <w:rFonts w:asciiTheme="minorHAnsi" w:eastAsia="Verdana" w:hAnsiTheme="minorHAnsi" w:cs="Times New Roman"/>
          <w:color w:val="0070C0"/>
          <w:rtl/>
        </w:rPr>
        <w:t xml:space="preserve">تعلیمات در کودکستان </w:t>
      </w:r>
      <w:r w:rsidR="005E7E36">
        <w:rPr>
          <w:rFonts w:asciiTheme="minorHAnsi" w:eastAsia="Verdana" w:hAnsiTheme="minorHAnsi" w:cs="Times New Roman"/>
          <w:color w:val="0070C0"/>
          <w:rtl/>
        </w:rPr>
        <w:t xml:space="preserve">نظر به سیستم </w:t>
      </w:r>
      <w:r w:rsidR="00310D1F">
        <w:rPr>
          <w:rFonts w:asciiTheme="minorHAnsi" w:eastAsia="Verdana" w:hAnsiTheme="minorHAnsi" w:cs="Times New Roman"/>
          <w:color w:val="0070C0"/>
          <w:rtl/>
        </w:rPr>
        <w:t xml:space="preserve">برنامهء درسی تعلیم و تربیه پیش میرود. </w:t>
      </w:r>
    </w:p>
    <w:p w14:paraId="17A0F7F9" w14:textId="77777777" w:rsidR="00003608" w:rsidRDefault="00994DE7" w:rsidP="00976745">
      <w:pPr>
        <w:spacing w:before="120" w:after="0"/>
        <w:jc w:val="right"/>
        <w:rPr>
          <w:rFonts w:asciiTheme="minorHAnsi" w:eastAsia="Verdana" w:hAnsiTheme="minorHAnsi" w:cs="Times New Roman"/>
          <w:color w:val="0070C0"/>
        </w:rPr>
      </w:pPr>
      <w:r>
        <w:rPr>
          <w:rFonts w:asciiTheme="minorHAnsi" w:eastAsia="Verdana" w:hAnsiTheme="minorHAnsi" w:cs="Times New Roman"/>
          <w:color w:val="0070C0"/>
          <w:rtl/>
        </w:rPr>
        <w:t xml:space="preserve"> </w:t>
      </w:r>
      <w:r w:rsidR="00181944">
        <w:rPr>
          <w:rFonts w:asciiTheme="minorHAnsi" w:eastAsia="Verdana" w:hAnsiTheme="minorHAnsi" w:cs="Times New Roman"/>
          <w:color w:val="0070C0"/>
          <w:rtl/>
        </w:rPr>
        <w:t xml:space="preserve">برای کودکان از سن پنج سالگی </w:t>
      </w:r>
      <w:r w:rsidR="002D5275">
        <w:rPr>
          <w:rFonts w:asciiTheme="minorHAnsi" w:eastAsia="Verdana" w:hAnsiTheme="minorHAnsi" w:cs="Times New Roman"/>
          <w:color w:val="0070C0"/>
          <w:rtl/>
        </w:rPr>
        <w:t>تعلیمات در کودکستان اجباری میباشد.</w:t>
      </w:r>
      <w:r w:rsidR="001062AC">
        <w:rPr>
          <w:rFonts w:asciiTheme="minorHAnsi" w:eastAsia="Verdana" w:hAnsiTheme="minorHAnsi" w:cs="Times New Roman"/>
          <w:color w:val="0070C0"/>
          <w:rtl/>
        </w:rPr>
        <w:t xml:space="preserve"> </w:t>
      </w:r>
      <w:r w:rsidR="000064AE">
        <w:rPr>
          <w:rFonts w:asciiTheme="minorHAnsi" w:eastAsia="Verdana" w:hAnsiTheme="minorHAnsi" w:cs="Times New Roman"/>
          <w:color w:val="0070C0"/>
          <w:rtl/>
        </w:rPr>
        <w:t xml:space="preserve">والدین </w:t>
      </w:r>
      <w:r w:rsidR="00C71DF0">
        <w:rPr>
          <w:rFonts w:asciiTheme="minorHAnsi" w:eastAsia="Verdana" w:hAnsiTheme="minorHAnsi" w:cs="Times New Roman"/>
          <w:color w:val="0070C0"/>
          <w:rtl/>
        </w:rPr>
        <w:t xml:space="preserve">یکمقدار هزینهء کودکستان را </w:t>
      </w:r>
      <w:r w:rsidR="0079793C">
        <w:rPr>
          <w:rFonts w:asciiTheme="minorHAnsi" w:eastAsia="Verdana" w:hAnsiTheme="minorHAnsi" w:cs="Times New Roman"/>
          <w:color w:val="0070C0"/>
          <w:rtl/>
        </w:rPr>
        <w:t>به</w:t>
      </w:r>
      <w:r w:rsidR="00D44257">
        <w:rPr>
          <w:rFonts w:asciiTheme="minorHAnsi" w:eastAsia="Verdana" w:hAnsiTheme="minorHAnsi" w:cs="Times New Roman"/>
          <w:color w:val="0070C0"/>
          <w:rtl/>
        </w:rPr>
        <w:t xml:space="preserve"> شمول</w:t>
      </w:r>
      <w:r w:rsidR="0079793C">
        <w:rPr>
          <w:rFonts w:asciiTheme="minorHAnsi" w:eastAsia="Verdana" w:hAnsiTheme="minorHAnsi" w:cs="Times New Roman"/>
          <w:color w:val="0070C0"/>
          <w:rtl/>
        </w:rPr>
        <w:t xml:space="preserve"> غذا</w:t>
      </w:r>
      <w:r w:rsidR="00D44257">
        <w:rPr>
          <w:rFonts w:asciiTheme="minorHAnsi" w:eastAsia="Verdana" w:hAnsiTheme="minorHAnsi" w:cs="Times New Roman"/>
          <w:color w:val="0070C0"/>
          <w:rtl/>
        </w:rPr>
        <w:t xml:space="preserve"> </w:t>
      </w:r>
      <w:r w:rsidR="00E34057">
        <w:rPr>
          <w:rFonts w:asciiTheme="minorHAnsi" w:eastAsia="Verdana" w:hAnsiTheme="minorHAnsi" w:cs="Times New Roman"/>
          <w:color w:val="0070C0"/>
          <w:rtl/>
        </w:rPr>
        <w:t xml:space="preserve">( یک الی دو هزار کرون چکی </w:t>
      </w:r>
      <w:r w:rsidR="00A21FF4">
        <w:rPr>
          <w:rFonts w:asciiTheme="minorHAnsi" w:eastAsia="Verdana" w:hAnsiTheme="minorHAnsi" w:cs="Times New Roman"/>
          <w:color w:val="0070C0"/>
          <w:rtl/>
        </w:rPr>
        <w:t>ماهانه</w:t>
      </w:r>
      <w:r w:rsidR="00E34057">
        <w:rPr>
          <w:rFonts w:asciiTheme="minorHAnsi" w:eastAsia="Verdana" w:hAnsiTheme="minorHAnsi" w:cs="Times New Roman"/>
          <w:color w:val="0070C0"/>
          <w:rtl/>
        </w:rPr>
        <w:t>)</w:t>
      </w:r>
      <w:r w:rsidR="00C9608A">
        <w:rPr>
          <w:rFonts w:asciiTheme="minorHAnsi" w:eastAsia="Verdana" w:hAnsiTheme="minorHAnsi" w:cs="Times New Roman"/>
          <w:color w:val="0070C0"/>
          <w:rtl/>
        </w:rPr>
        <w:t xml:space="preserve"> باید بپردازند.</w:t>
      </w:r>
      <w:r w:rsidR="00BE0FCF">
        <w:rPr>
          <w:rFonts w:asciiTheme="minorHAnsi" w:eastAsia="Verdana" w:hAnsiTheme="minorHAnsi" w:cs="Times New Roman"/>
          <w:color w:val="0070C0"/>
          <w:rtl/>
        </w:rPr>
        <w:t xml:space="preserve"> </w:t>
      </w:r>
      <w:r w:rsidR="000E66F3">
        <w:rPr>
          <w:rFonts w:asciiTheme="minorHAnsi" w:eastAsia="Verdana" w:hAnsiTheme="minorHAnsi" w:cs="Times New Roman"/>
          <w:color w:val="0070C0"/>
          <w:rtl/>
        </w:rPr>
        <w:t xml:space="preserve">کودکانیکه تعلیمات اجباری را آغاز </w:t>
      </w:r>
      <w:r w:rsidR="00664106">
        <w:rPr>
          <w:rFonts w:asciiTheme="minorHAnsi" w:eastAsia="Verdana" w:hAnsiTheme="minorHAnsi" w:cs="Times New Roman"/>
          <w:color w:val="0070C0"/>
          <w:rtl/>
        </w:rPr>
        <w:t xml:space="preserve">مینمایند، </w:t>
      </w:r>
      <w:r w:rsidR="00AE37B8">
        <w:rPr>
          <w:rFonts w:asciiTheme="minorHAnsi" w:eastAsia="Verdana" w:hAnsiTheme="minorHAnsi" w:cs="Times New Roman"/>
          <w:color w:val="0070C0"/>
          <w:rtl/>
        </w:rPr>
        <w:t xml:space="preserve">در زمان شمولیت در کودکستان حق اولیت را دارند </w:t>
      </w:r>
      <w:r w:rsidR="004A2448">
        <w:rPr>
          <w:rFonts w:asciiTheme="minorHAnsi" w:eastAsia="Verdana" w:hAnsiTheme="minorHAnsi" w:cs="Times New Roman"/>
          <w:color w:val="0070C0"/>
          <w:rtl/>
        </w:rPr>
        <w:t xml:space="preserve">و صرف هزینهء غذا را </w:t>
      </w:r>
      <w:r w:rsidR="00BD1BD9">
        <w:rPr>
          <w:rFonts w:asciiTheme="minorHAnsi" w:eastAsia="Verdana" w:hAnsiTheme="minorHAnsi" w:cs="Times New Roman"/>
          <w:color w:val="0070C0"/>
          <w:rtl/>
        </w:rPr>
        <w:t xml:space="preserve">میپردازند ( روزانه </w:t>
      </w:r>
      <w:r w:rsidR="0084632A">
        <w:rPr>
          <w:rFonts w:asciiTheme="minorHAnsi" w:eastAsia="Verdana" w:hAnsiTheme="minorHAnsi" w:cs="Times New Roman"/>
          <w:color w:val="0070C0"/>
          <w:rtl/>
        </w:rPr>
        <w:t xml:space="preserve"> سی الی سی و پنج</w:t>
      </w:r>
      <w:r w:rsidR="00F7293E">
        <w:rPr>
          <w:rFonts w:asciiTheme="minorHAnsi" w:eastAsia="Verdana" w:hAnsiTheme="minorHAnsi" w:cs="Times New Roman"/>
          <w:color w:val="0070C0"/>
          <w:rtl/>
        </w:rPr>
        <w:t xml:space="preserve"> کرون</w:t>
      </w:r>
      <w:r w:rsidR="0084632A">
        <w:rPr>
          <w:rFonts w:asciiTheme="minorHAnsi" w:eastAsia="Verdana" w:hAnsiTheme="minorHAnsi" w:cs="Times New Roman"/>
          <w:color w:val="0070C0"/>
          <w:rtl/>
        </w:rPr>
        <w:t xml:space="preserve"> </w:t>
      </w:r>
      <w:r w:rsidR="00930C37">
        <w:rPr>
          <w:rFonts w:asciiTheme="minorHAnsi" w:eastAsia="Verdana" w:hAnsiTheme="minorHAnsi" w:cs="Times New Roman"/>
          <w:color w:val="0070C0"/>
          <w:rtl/>
        </w:rPr>
        <w:t>چکی ).</w:t>
      </w:r>
    </w:p>
    <w:p w14:paraId="6AA423F4" w14:textId="11DBC3F7" w:rsidR="005D7DE7" w:rsidRDefault="005D7DE7" w:rsidP="00976745">
      <w:pPr>
        <w:spacing w:before="120" w:after="0"/>
        <w:jc w:val="right"/>
        <w:rPr>
          <w:rFonts w:asciiTheme="minorHAnsi" w:eastAsia="Verdana" w:hAnsiTheme="minorHAnsi" w:cs="Times New Roman"/>
          <w:color w:val="0070C0"/>
        </w:rPr>
      </w:pPr>
      <w:r>
        <w:rPr>
          <w:rFonts w:asciiTheme="minorHAnsi" w:eastAsia="Verdana" w:hAnsiTheme="minorHAnsi" w:cs="Times New Roman"/>
          <w:color w:val="0070C0"/>
          <w:rtl/>
        </w:rPr>
        <w:t>یکی از شرایط قبولی کودک در کودکستان</w:t>
      </w:r>
      <w:r w:rsidR="007223A0">
        <w:rPr>
          <w:rFonts w:asciiTheme="minorHAnsi" w:eastAsia="Verdana" w:hAnsiTheme="minorHAnsi" w:cs="Times New Roman"/>
          <w:color w:val="0070C0"/>
          <w:rtl/>
        </w:rPr>
        <w:t>،</w:t>
      </w:r>
      <w:r>
        <w:rPr>
          <w:rFonts w:asciiTheme="minorHAnsi" w:eastAsia="Verdana" w:hAnsiTheme="minorHAnsi" w:cs="Times New Roman"/>
          <w:color w:val="0070C0"/>
          <w:rtl/>
        </w:rPr>
        <w:t xml:space="preserve"> </w:t>
      </w:r>
      <w:r w:rsidR="00C743A4">
        <w:rPr>
          <w:rFonts w:asciiTheme="minorHAnsi" w:eastAsia="Verdana" w:hAnsiTheme="minorHAnsi" w:cs="Times New Roman"/>
          <w:color w:val="0070C0"/>
          <w:rtl/>
        </w:rPr>
        <w:t xml:space="preserve">محل اقامت دایمی اش </w:t>
      </w:r>
      <w:r w:rsidR="00DE73B4">
        <w:rPr>
          <w:rFonts w:asciiTheme="minorHAnsi" w:eastAsia="Verdana" w:hAnsiTheme="minorHAnsi" w:cs="Times New Roman"/>
          <w:color w:val="0070C0"/>
          <w:rtl/>
        </w:rPr>
        <w:t xml:space="preserve">میباشد، که در نزدیکی </w:t>
      </w:r>
      <w:r w:rsidR="00DF1D57">
        <w:rPr>
          <w:rFonts w:asciiTheme="minorHAnsi" w:eastAsia="Verdana" w:hAnsiTheme="minorHAnsi" w:cs="Times New Roman"/>
          <w:color w:val="0070C0"/>
          <w:rtl/>
        </w:rPr>
        <w:t xml:space="preserve">کودکستان قرار دارد. </w:t>
      </w:r>
      <w:r w:rsidR="00096FFF">
        <w:rPr>
          <w:rFonts w:asciiTheme="minorHAnsi" w:eastAsia="Verdana" w:hAnsiTheme="minorHAnsi" w:cs="Times New Roman"/>
          <w:color w:val="0070C0"/>
          <w:rtl/>
        </w:rPr>
        <w:t xml:space="preserve">کودکستانها در جمهوری چک چند نوع </w:t>
      </w:r>
      <w:r w:rsidR="00112100">
        <w:rPr>
          <w:rFonts w:asciiTheme="minorHAnsi" w:eastAsia="Verdana" w:hAnsiTheme="minorHAnsi" w:cs="Times New Roman"/>
          <w:color w:val="0070C0"/>
          <w:rtl/>
        </w:rPr>
        <w:t xml:space="preserve">میباشد، دولتی، شخصی و </w:t>
      </w:r>
      <w:r w:rsidR="00C775AF">
        <w:rPr>
          <w:rFonts w:asciiTheme="minorHAnsi" w:eastAsia="Verdana" w:hAnsiTheme="minorHAnsi" w:cs="Times New Roman"/>
          <w:color w:val="0070C0"/>
          <w:rtl/>
        </w:rPr>
        <w:t xml:space="preserve">کلیسائی </w:t>
      </w:r>
      <w:r w:rsidR="00385A55">
        <w:rPr>
          <w:rFonts w:asciiTheme="minorHAnsi" w:eastAsia="Verdana" w:hAnsiTheme="minorHAnsi" w:cs="Times New Roman"/>
          <w:color w:val="0070C0"/>
          <w:rtl/>
        </w:rPr>
        <w:t>–</w:t>
      </w:r>
      <w:r w:rsidR="00C775AF">
        <w:rPr>
          <w:rFonts w:asciiTheme="minorHAnsi" w:eastAsia="Verdana" w:hAnsiTheme="minorHAnsi" w:cs="Times New Roman"/>
          <w:color w:val="0070C0"/>
          <w:rtl/>
        </w:rPr>
        <w:t xml:space="preserve"> </w:t>
      </w:r>
      <w:r w:rsidR="00385A55">
        <w:rPr>
          <w:rFonts w:asciiTheme="minorHAnsi" w:eastAsia="Verdana" w:hAnsiTheme="minorHAnsi" w:cs="Times New Roman"/>
          <w:color w:val="0070C0"/>
          <w:rtl/>
        </w:rPr>
        <w:t xml:space="preserve">به همین دلیل قیمت ها در هر کودکستان </w:t>
      </w:r>
      <w:r w:rsidR="001B4690">
        <w:rPr>
          <w:rFonts w:asciiTheme="minorHAnsi" w:eastAsia="Verdana" w:hAnsiTheme="minorHAnsi" w:cs="Times New Roman"/>
          <w:color w:val="0070C0"/>
          <w:rtl/>
        </w:rPr>
        <w:t xml:space="preserve">فرق مینماید. </w:t>
      </w:r>
    </w:p>
    <w:p w14:paraId="02E38C8A" w14:textId="57316BED" w:rsidR="00A10A51" w:rsidRPr="00A10A51" w:rsidRDefault="00A10A51" w:rsidP="00A10A51">
      <w:pPr>
        <w:spacing w:before="120" w:after="120"/>
        <w:rPr>
          <w:rFonts w:asciiTheme="minorHAnsi" w:eastAsiaTheme="minorEastAsia" w:hAnsiTheme="minorHAnsi" w:cstheme="minorHAnsi"/>
          <w:noProof/>
          <w:color w:val="0070C0"/>
        </w:rPr>
      </w:pPr>
    </w:p>
    <w:p w14:paraId="3F98436B" w14:textId="26613B3F" w:rsidR="0002012F" w:rsidRPr="00A10A51" w:rsidRDefault="0002012F" w:rsidP="00A10A51">
      <w:pPr>
        <w:spacing w:before="120" w:after="120"/>
        <w:rPr>
          <w:rFonts w:asciiTheme="minorHAnsi" w:eastAsia="Verdana" w:hAnsiTheme="minorHAnsi" w:cstheme="minorHAnsi"/>
          <w:color w:val="0070C0"/>
        </w:rPr>
        <w:sectPr w:rsidR="0002012F" w:rsidRPr="00A10A51" w:rsidSect="0002012F">
          <w:headerReference w:type="default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</w:p>
    <w:p w14:paraId="5177188D" w14:textId="1CEC98A9" w:rsidR="00A10A51" w:rsidRPr="00A10A51" w:rsidRDefault="00A10A51" w:rsidP="00A10A51">
      <w:pPr>
        <w:spacing w:before="120" w:after="120"/>
        <w:rPr>
          <w:rFonts w:asciiTheme="minorHAnsi" w:eastAsia="Verdana" w:hAnsiTheme="minorHAnsi" w:cstheme="minorHAnsi"/>
          <w:b/>
          <w:sz w:val="22"/>
        </w:rPr>
      </w:pPr>
      <w:r w:rsidRPr="00A10A51">
        <w:rPr>
          <w:rFonts w:asciiTheme="minorHAnsi" w:eastAsia="Verdana" w:hAnsiTheme="minorHAnsi" w:cstheme="minorHAnsi"/>
        </w:rPr>
        <w:lastRenderedPageBreak/>
        <w:t>Dítě se přihlašuje k docházce do MŠ na půl dne (odchod po obědě) nebo na</w:t>
      </w:r>
      <w:r w:rsidR="00350389">
        <w:rPr>
          <w:rFonts w:asciiTheme="minorHAnsi" w:eastAsia="Verdana" w:hAnsiTheme="minorHAnsi" w:cstheme="minorHAnsi"/>
        </w:rPr>
        <w:t> </w:t>
      </w:r>
      <w:r w:rsidRPr="00A10A51">
        <w:rPr>
          <w:rFonts w:asciiTheme="minorHAnsi" w:eastAsia="Verdana" w:hAnsiTheme="minorHAnsi" w:cstheme="minorHAnsi"/>
        </w:rPr>
        <w:t>celý den. MŠ zpravidla poskytuje dítěti dopolední svačinu, oběd a</w:t>
      </w:r>
      <w:r w:rsidR="00350389">
        <w:rPr>
          <w:rFonts w:asciiTheme="minorHAnsi" w:eastAsia="Verdana" w:hAnsiTheme="minorHAnsi" w:cstheme="minorHAnsi"/>
        </w:rPr>
        <w:t> </w:t>
      </w:r>
      <w:r w:rsidRPr="00A10A51">
        <w:rPr>
          <w:rFonts w:asciiTheme="minorHAnsi" w:eastAsia="Verdana" w:hAnsiTheme="minorHAnsi" w:cstheme="minorHAnsi"/>
        </w:rPr>
        <w:t>odpolední svačinu včetně nápojů.</w:t>
      </w:r>
    </w:p>
    <w:p w14:paraId="64DF7C4B" w14:textId="77777777" w:rsidR="00201F33" w:rsidRDefault="00A10A51" w:rsidP="00A10A51">
      <w:pPr>
        <w:spacing w:before="120" w:after="120"/>
        <w:rPr>
          <w:rFonts w:asciiTheme="minorHAnsi" w:eastAsia="Verdana" w:hAnsiTheme="minorHAnsi" w:cstheme="minorHAnsi"/>
        </w:rPr>
      </w:pPr>
      <w:r w:rsidRPr="00A10A51">
        <w:rPr>
          <w:rFonts w:asciiTheme="minorHAnsi" w:eastAsia="Verdana" w:hAnsiTheme="minorHAnsi" w:cstheme="minorHAnsi"/>
        </w:rPr>
        <w:t>Školní rok v MŠ začíná 1. září a končí 30. června, v červenci a srpnu mají otevřeno pouze některé MŠ a docházka dětí se</w:t>
      </w:r>
      <w:r w:rsidR="00201F33">
        <w:rPr>
          <w:rFonts w:asciiTheme="minorHAnsi" w:eastAsia="Verdana" w:hAnsiTheme="minorHAnsi" w:cstheme="minorHAnsi"/>
        </w:rPr>
        <w:t xml:space="preserve"> řídí zvláštními pravidly. Děti </w:t>
      </w:r>
    </w:p>
    <w:p w14:paraId="24D580F8" w14:textId="754D39E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  <w:r w:rsidRPr="00A10A51">
        <w:rPr>
          <w:rFonts w:asciiTheme="minorHAnsi" w:eastAsia="Verdana" w:hAnsiTheme="minorHAnsi" w:cstheme="minorHAnsi"/>
        </w:rPr>
        <w:t>jsou ve třídách umístěny podle věku nebo jsou ve třídách věkově smíšených. Třídu o počtu max. 24-28 dětí vedou 2 učitelky. MŠ je řízena ředitelkou, která je odpovědna za přije</w:t>
      </w:r>
      <w:r>
        <w:rPr>
          <w:rFonts w:asciiTheme="minorHAnsi" w:eastAsia="Verdana" w:hAnsiTheme="minorHAnsi" w:cstheme="minorHAnsi"/>
        </w:rPr>
        <w:t>tí dítěte.</w:t>
      </w:r>
    </w:p>
    <w:p w14:paraId="59DD257B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4E245D03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3296C4C0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33E2B2BA" w14:textId="77777777" w:rsidR="00B44BE1" w:rsidRDefault="00B44BE1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36ED6D39" w14:textId="77777777" w:rsidR="00B44BE1" w:rsidRDefault="00B44BE1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40A4CF17" w14:textId="77777777" w:rsidR="00B44BE1" w:rsidRDefault="00B44BE1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27AD88A5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4917E301" w14:textId="34E7B36A" w:rsidR="00201F33" w:rsidRDefault="00201F33" w:rsidP="00201F33">
      <w:pPr>
        <w:spacing w:before="120" w:after="120"/>
        <w:rPr>
          <w:rFonts w:asciiTheme="minorHAnsi" w:eastAsia="Verdana" w:hAnsiTheme="minorHAnsi" w:cstheme="minorHAnsi"/>
        </w:rPr>
      </w:pPr>
    </w:p>
    <w:p w14:paraId="4AFF2E40" w14:textId="2CAECEB9" w:rsidR="00201F33" w:rsidRPr="00FD6E70" w:rsidRDefault="00FD6E70" w:rsidP="00FC4C4E">
      <w:pPr>
        <w:spacing w:before="120" w:after="120"/>
        <w:jc w:val="right"/>
        <w:rPr>
          <w:rFonts w:asciiTheme="minorHAnsi" w:eastAsia="Verdana" w:hAnsiTheme="minorHAnsi" w:cstheme="minorHAnsi"/>
          <w:color w:val="0070C0"/>
          <w:szCs w:val="24"/>
        </w:rPr>
      </w:pPr>
      <w:r>
        <w:rPr>
          <w:rFonts w:asciiTheme="minorHAnsi" w:eastAsia="Verdana" w:hAnsiTheme="minorHAnsi" w:cs="Times New Roman"/>
          <w:color w:val="0070C0"/>
          <w:szCs w:val="24"/>
          <w:rtl/>
        </w:rPr>
        <w:lastRenderedPageBreak/>
        <w:t xml:space="preserve">کودک در </w:t>
      </w:r>
      <w:r w:rsidR="00C536E6">
        <w:rPr>
          <w:rFonts w:asciiTheme="minorHAnsi" w:eastAsia="Verdana" w:hAnsiTheme="minorHAnsi" w:cs="Times New Roman"/>
          <w:color w:val="0070C0"/>
          <w:szCs w:val="24"/>
          <w:rtl/>
        </w:rPr>
        <w:t>کودکستان میتواند بطور نیمه</w:t>
      </w:r>
      <w:r w:rsidR="007231A1">
        <w:rPr>
          <w:rFonts w:asciiTheme="minorHAnsi" w:eastAsia="Verdana" w:hAnsiTheme="minorHAnsi" w:cs="Times New Roman"/>
          <w:color w:val="0070C0"/>
          <w:szCs w:val="24"/>
          <w:rtl/>
        </w:rPr>
        <w:t xml:space="preserve"> روز شامل گردد ( </w:t>
      </w:r>
      <w:r w:rsidR="00BD6E31">
        <w:rPr>
          <w:rFonts w:asciiTheme="minorHAnsi" w:eastAsia="Verdana" w:hAnsiTheme="minorHAnsi" w:cs="Times New Roman"/>
          <w:color w:val="0070C0"/>
          <w:szCs w:val="24"/>
          <w:rtl/>
        </w:rPr>
        <w:t xml:space="preserve">بعد از نان چاشت خانه </w:t>
      </w:r>
      <w:r w:rsidR="002C72BE">
        <w:rPr>
          <w:rFonts w:asciiTheme="minorHAnsi" w:eastAsia="Verdana" w:hAnsiTheme="minorHAnsi" w:cs="Times New Roman"/>
          <w:color w:val="0070C0"/>
          <w:szCs w:val="24"/>
          <w:rtl/>
        </w:rPr>
        <w:t xml:space="preserve">میرود) </w:t>
      </w:r>
      <w:r w:rsidR="009425C6">
        <w:rPr>
          <w:rFonts w:asciiTheme="minorHAnsi" w:eastAsia="Verdana" w:hAnsiTheme="minorHAnsi" w:cs="Times New Roman"/>
          <w:color w:val="0070C0"/>
          <w:szCs w:val="24"/>
          <w:rtl/>
        </w:rPr>
        <w:t xml:space="preserve">و یا بطور </w:t>
      </w:r>
      <w:r w:rsidR="005A2C5D">
        <w:rPr>
          <w:rFonts w:asciiTheme="minorHAnsi" w:eastAsia="Verdana" w:hAnsiTheme="minorHAnsi" w:cs="Times New Roman"/>
          <w:color w:val="0070C0"/>
          <w:szCs w:val="24"/>
          <w:rtl/>
        </w:rPr>
        <w:t>روز مکمل</w:t>
      </w:r>
      <w:r w:rsidR="00691826">
        <w:rPr>
          <w:rFonts w:asciiTheme="minorHAnsi" w:eastAsia="Verdana" w:hAnsiTheme="minorHAnsi" w:cs="Times New Roman"/>
          <w:color w:val="0070C0"/>
          <w:szCs w:val="24"/>
          <w:rtl/>
        </w:rPr>
        <w:t xml:space="preserve">. </w:t>
      </w:r>
      <w:r w:rsidR="004B4F7B">
        <w:rPr>
          <w:rFonts w:asciiTheme="minorHAnsi" w:eastAsia="Verdana" w:hAnsiTheme="minorHAnsi" w:cs="Times New Roman"/>
          <w:color w:val="0070C0"/>
          <w:szCs w:val="24"/>
          <w:rtl/>
        </w:rPr>
        <w:t xml:space="preserve">کودکستان اکثرا" </w:t>
      </w:r>
      <w:r w:rsidR="00AD5AAF">
        <w:rPr>
          <w:rFonts w:asciiTheme="minorHAnsi" w:eastAsia="Verdana" w:hAnsiTheme="minorHAnsi" w:cs="Times New Roman"/>
          <w:color w:val="0070C0"/>
          <w:szCs w:val="24"/>
          <w:rtl/>
        </w:rPr>
        <w:t xml:space="preserve">برای کودکان غذای </w:t>
      </w:r>
      <w:r w:rsidR="00465B2C">
        <w:rPr>
          <w:rFonts w:asciiTheme="minorHAnsi" w:eastAsia="Verdana" w:hAnsiTheme="minorHAnsi" w:cs="Times New Roman"/>
          <w:color w:val="0070C0"/>
          <w:szCs w:val="24"/>
          <w:rtl/>
        </w:rPr>
        <w:t xml:space="preserve">قبل از چاشت، </w:t>
      </w:r>
      <w:r w:rsidR="004C7AB0">
        <w:rPr>
          <w:rFonts w:asciiTheme="minorHAnsi" w:eastAsia="Verdana" w:hAnsiTheme="minorHAnsi" w:cs="Times New Roman"/>
          <w:color w:val="0070C0"/>
          <w:szCs w:val="24"/>
          <w:rtl/>
        </w:rPr>
        <w:t>غ</w:t>
      </w:r>
      <w:r w:rsidR="00465B2C">
        <w:rPr>
          <w:rFonts w:asciiTheme="minorHAnsi" w:eastAsia="Verdana" w:hAnsiTheme="minorHAnsi" w:cs="Times New Roman"/>
          <w:color w:val="0070C0"/>
          <w:szCs w:val="24"/>
          <w:rtl/>
        </w:rPr>
        <w:t>ذای چاشت،</w:t>
      </w:r>
      <w:r w:rsidR="00963BC0">
        <w:rPr>
          <w:rFonts w:asciiTheme="minorHAnsi" w:eastAsia="Verdana" w:hAnsiTheme="minorHAnsi" w:cs="Times New Roman"/>
          <w:color w:val="0070C0"/>
          <w:szCs w:val="24"/>
          <w:rtl/>
        </w:rPr>
        <w:t xml:space="preserve"> و بعد</w:t>
      </w:r>
      <w:r w:rsidR="005E66E0">
        <w:rPr>
          <w:rFonts w:asciiTheme="minorHAnsi" w:eastAsia="Verdana" w:hAnsiTheme="minorHAnsi" w:cs="Times New Roman"/>
          <w:color w:val="0070C0"/>
          <w:szCs w:val="24"/>
          <w:rtl/>
        </w:rPr>
        <w:t xml:space="preserve"> از</w:t>
      </w:r>
      <w:r w:rsidR="00963BC0">
        <w:rPr>
          <w:rFonts w:asciiTheme="minorHAnsi" w:eastAsia="Verdana" w:hAnsiTheme="minorHAnsi" w:cs="Times New Roman"/>
          <w:color w:val="0070C0"/>
          <w:szCs w:val="24"/>
          <w:rtl/>
        </w:rPr>
        <w:t xml:space="preserve">چاشت را </w:t>
      </w:r>
      <w:r w:rsidR="006155CD">
        <w:rPr>
          <w:rFonts w:asciiTheme="minorHAnsi" w:eastAsia="Verdana" w:hAnsiTheme="minorHAnsi" w:cs="Times New Roman"/>
          <w:color w:val="0070C0"/>
          <w:szCs w:val="24"/>
          <w:rtl/>
        </w:rPr>
        <w:t>آماده مینماید.</w:t>
      </w:r>
      <w:r w:rsidR="007F7995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r w:rsidR="00197483">
        <w:rPr>
          <w:rFonts w:asciiTheme="minorHAnsi" w:eastAsia="Verdana" w:hAnsiTheme="minorHAnsi" w:cs="Times New Roman"/>
          <w:color w:val="0070C0"/>
          <w:szCs w:val="24"/>
          <w:rtl/>
        </w:rPr>
        <w:t xml:space="preserve">                        </w:t>
      </w:r>
      <w:r w:rsidR="00AD5AAF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</w:p>
    <w:p w14:paraId="58357D23" w14:textId="338658FD" w:rsidR="00201F33" w:rsidRPr="00B833F4" w:rsidRDefault="00B833F4" w:rsidP="00197483">
      <w:pPr>
        <w:spacing w:before="120" w:after="120"/>
        <w:jc w:val="right"/>
        <w:rPr>
          <w:rFonts w:asciiTheme="minorHAnsi" w:eastAsia="Verdana" w:hAnsiTheme="minorHAnsi" w:cstheme="minorHAnsi"/>
          <w:color w:val="0070C0"/>
          <w:szCs w:val="24"/>
        </w:rPr>
      </w:pPr>
      <w:r>
        <w:rPr>
          <w:rFonts w:asciiTheme="minorHAnsi" w:eastAsia="Verdana" w:hAnsiTheme="minorHAnsi" w:cs="Times New Roman"/>
          <w:color w:val="0070C0"/>
          <w:szCs w:val="24"/>
          <w:rtl/>
        </w:rPr>
        <w:t>سال تعلیمی در</w:t>
      </w:r>
      <w:r w:rsidR="00487303">
        <w:rPr>
          <w:rFonts w:asciiTheme="minorHAnsi" w:eastAsia="Verdana" w:hAnsiTheme="minorHAnsi" w:cs="Times New Roman"/>
          <w:color w:val="0070C0"/>
          <w:szCs w:val="24"/>
          <w:rtl/>
        </w:rPr>
        <w:t xml:space="preserve"> کودکستان اول ماه </w:t>
      </w:r>
      <w:r w:rsidR="00B67B94">
        <w:rPr>
          <w:rFonts w:asciiTheme="minorHAnsi" w:eastAsia="Verdana" w:hAnsiTheme="minorHAnsi" w:cs="Times New Roman"/>
          <w:color w:val="0070C0"/>
          <w:szCs w:val="24"/>
          <w:rtl/>
        </w:rPr>
        <w:t>نهم میلادی آغاز و</w:t>
      </w:r>
      <w:r w:rsidR="00E401E9">
        <w:rPr>
          <w:rFonts w:asciiTheme="minorHAnsi" w:eastAsia="Verdana" w:hAnsiTheme="minorHAnsi" w:cs="Times New Roman"/>
          <w:color w:val="0070C0"/>
          <w:szCs w:val="24"/>
          <w:rtl/>
        </w:rPr>
        <w:t xml:space="preserve"> ماه ششم</w:t>
      </w:r>
      <w:r w:rsidR="00E11E32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r w:rsidR="00AC2897">
        <w:rPr>
          <w:rFonts w:asciiTheme="minorHAnsi" w:eastAsia="Verdana" w:hAnsiTheme="minorHAnsi" w:cs="Times New Roman"/>
          <w:color w:val="0070C0"/>
          <w:szCs w:val="24"/>
          <w:rtl/>
        </w:rPr>
        <w:t>سال آینده</w:t>
      </w:r>
      <w:r w:rsidR="00E401E9">
        <w:rPr>
          <w:rFonts w:asciiTheme="minorHAnsi" w:eastAsia="Verdana" w:hAnsiTheme="minorHAnsi" w:cs="Times New Roman"/>
          <w:color w:val="0070C0"/>
          <w:szCs w:val="24"/>
          <w:rtl/>
        </w:rPr>
        <w:t xml:space="preserve"> ختم می</w:t>
      </w:r>
      <w:r w:rsidR="00E11E32">
        <w:rPr>
          <w:rFonts w:asciiTheme="minorHAnsi" w:eastAsia="Verdana" w:hAnsiTheme="minorHAnsi" w:cs="Times New Roman"/>
          <w:color w:val="0070C0"/>
          <w:szCs w:val="24"/>
          <w:rtl/>
        </w:rPr>
        <w:t>گ</w:t>
      </w:r>
      <w:r w:rsidR="00E401E9">
        <w:rPr>
          <w:rFonts w:asciiTheme="minorHAnsi" w:eastAsia="Verdana" w:hAnsiTheme="minorHAnsi" w:cs="Times New Roman"/>
          <w:color w:val="0070C0"/>
          <w:szCs w:val="24"/>
          <w:rtl/>
        </w:rPr>
        <w:t>ردد</w:t>
      </w:r>
      <w:r w:rsidR="00237A31">
        <w:rPr>
          <w:rFonts w:asciiTheme="minorHAnsi" w:eastAsia="Verdana" w:hAnsiTheme="minorHAnsi" w:cs="Times New Roman"/>
          <w:color w:val="0070C0"/>
          <w:szCs w:val="24"/>
          <w:rtl/>
        </w:rPr>
        <w:t xml:space="preserve">، در ماه </w:t>
      </w:r>
      <w:r w:rsidR="00D7567E">
        <w:rPr>
          <w:rFonts w:asciiTheme="minorHAnsi" w:eastAsia="Verdana" w:hAnsiTheme="minorHAnsi" w:cs="Times New Roman"/>
          <w:color w:val="0070C0"/>
          <w:szCs w:val="24"/>
          <w:rtl/>
        </w:rPr>
        <w:t xml:space="preserve">های هفتم وهشتم </w:t>
      </w:r>
      <w:r w:rsidR="00E159B7">
        <w:rPr>
          <w:rFonts w:asciiTheme="minorHAnsi" w:eastAsia="Verdana" w:hAnsiTheme="minorHAnsi" w:cs="Times New Roman"/>
          <w:color w:val="0070C0"/>
          <w:szCs w:val="24"/>
          <w:rtl/>
        </w:rPr>
        <w:t>صرف  بعضی کودکستان ه</w:t>
      </w:r>
      <w:r w:rsidR="00A32510">
        <w:rPr>
          <w:rFonts w:asciiTheme="minorHAnsi" w:eastAsia="Verdana" w:hAnsiTheme="minorHAnsi" w:cs="Times New Roman"/>
          <w:color w:val="0070C0"/>
          <w:szCs w:val="24"/>
          <w:rtl/>
        </w:rPr>
        <w:t>ا فعالیت دارند.</w:t>
      </w:r>
      <w:r w:rsidR="007E02B5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r w:rsidR="00651A06">
        <w:rPr>
          <w:rFonts w:asciiTheme="minorHAnsi" w:eastAsia="Verdana" w:hAnsiTheme="minorHAnsi" w:cs="Times New Roman"/>
          <w:color w:val="0070C0"/>
          <w:szCs w:val="24"/>
          <w:rtl/>
        </w:rPr>
        <w:t>در این</w:t>
      </w:r>
      <w:r w:rsidR="005674D2">
        <w:rPr>
          <w:rFonts w:asciiTheme="minorHAnsi" w:eastAsia="Verdana" w:hAnsiTheme="minorHAnsi" w:cs="Times New Roman"/>
          <w:color w:val="0070C0"/>
          <w:szCs w:val="24"/>
          <w:rtl/>
        </w:rPr>
        <w:t xml:space="preserve"> کودکستان ها مقررات خاص</w:t>
      </w:r>
      <w:r w:rsidR="00A173F7">
        <w:rPr>
          <w:rFonts w:asciiTheme="minorHAnsi" w:eastAsia="Verdana" w:hAnsiTheme="minorHAnsi" w:cs="Times New Roman"/>
          <w:color w:val="0070C0"/>
          <w:szCs w:val="24"/>
          <w:rtl/>
        </w:rPr>
        <w:t xml:space="preserve"> وجود دارد</w:t>
      </w:r>
      <w:r w:rsidR="00C53178">
        <w:rPr>
          <w:rFonts w:asciiTheme="minorHAnsi" w:eastAsia="Verdana" w:hAnsiTheme="minorHAnsi" w:cs="Times New Roman"/>
          <w:color w:val="0070C0"/>
          <w:szCs w:val="24"/>
          <w:rtl/>
        </w:rPr>
        <w:t xml:space="preserve">، کودکان </w:t>
      </w:r>
      <w:r w:rsidR="00C979CE">
        <w:rPr>
          <w:rFonts w:asciiTheme="minorHAnsi" w:eastAsia="Verdana" w:hAnsiTheme="minorHAnsi" w:cs="Times New Roman"/>
          <w:color w:val="0070C0"/>
          <w:szCs w:val="24"/>
          <w:rtl/>
        </w:rPr>
        <w:t>در صنف ها نظر به سن تقس</w:t>
      </w:r>
      <w:r w:rsidR="0098799F">
        <w:rPr>
          <w:rFonts w:asciiTheme="minorHAnsi" w:eastAsia="Verdana" w:hAnsiTheme="minorHAnsi" w:cs="Times New Roman"/>
          <w:color w:val="0070C0"/>
          <w:szCs w:val="24"/>
          <w:rtl/>
        </w:rPr>
        <w:t>ی</w:t>
      </w:r>
      <w:r w:rsidR="00C979CE">
        <w:rPr>
          <w:rFonts w:asciiTheme="minorHAnsi" w:eastAsia="Verdana" w:hAnsiTheme="minorHAnsi" w:cs="Times New Roman"/>
          <w:color w:val="0070C0"/>
          <w:szCs w:val="24"/>
          <w:rtl/>
        </w:rPr>
        <w:t>مات</w:t>
      </w:r>
      <w:r w:rsidR="00E11E32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r w:rsidR="0098799F">
        <w:rPr>
          <w:rFonts w:asciiTheme="minorHAnsi" w:eastAsia="Verdana" w:hAnsiTheme="minorHAnsi" w:cs="Times New Roman"/>
          <w:color w:val="0070C0"/>
          <w:szCs w:val="24"/>
          <w:rtl/>
        </w:rPr>
        <w:t xml:space="preserve">میشوند. </w:t>
      </w:r>
      <w:r w:rsidR="004563E0">
        <w:rPr>
          <w:rFonts w:asciiTheme="minorHAnsi" w:eastAsia="Verdana" w:hAnsiTheme="minorHAnsi" w:cs="Times New Roman"/>
          <w:color w:val="0070C0"/>
          <w:szCs w:val="24"/>
          <w:rtl/>
        </w:rPr>
        <w:t>در این صنف ها از</w:t>
      </w:r>
      <w:r w:rsidR="00C00454">
        <w:rPr>
          <w:rFonts w:asciiTheme="minorHAnsi" w:eastAsia="Verdana" w:hAnsiTheme="minorHAnsi" w:cs="Times New Roman"/>
          <w:color w:val="0070C0"/>
          <w:szCs w:val="24"/>
          <w:rtl/>
        </w:rPr>
        <w:t xml:space="preserve"> بیست و چهار ا</w:t>
      </w:r>
      <w:r w:rsidR="002408F7">
        <w:rPr>
          <w:rFonts w:asciiTheme="minorHAnsi" w:eastAsia="Verdana" w:hAnsiTheme="minorHAnsi" w:cs="Times New Roman"/>
          <w:color w:val="0070C0"/>
          <w:szCs w:val="24"/>
          <w:rtl/>
        </w:rPr>
        <w:t xml:space="preserve">لی بیست و هشت </w:t>
      </w:r>
      <w:r w:rsidR="007A5803">
        <w:rPr>
          <w:rFonts w:asciiTheme="minorHAnsi" w:eastAsia="Verdana" w:hAnsiTheme="minorHAnsi" w:cs="Times New Roman"/>
          <w:color w:val="0070C0"/>
          <w:szCs w:val="24"/>
          <w:rtl/>
        </w:rPr>
        <w:t>کودک شامل میباشند</w:t>
      </w:r>
      <w:r w:rsidR="00224A03">
        <w:rPr>
          <w:rFonts w:asciiTheme="minorHAnsi" w:eastAsia="Verdana" w:hAnsiTheme="minorHAnsi" w:cs="Times New Roman"/>
          <w:color w:val="0070C0"/>
          <w:szCs w:val="24"/>
          <w:rtl/>
        </w:rPr>
        <w:t>، دو م</w:t>
      </w:r>
      <w:r w:rsidR="00B3219F">
        <w:rPr>
          <w:rFonts w:asciiTheme="minorHAnsi" w:eastAsia="Verdana" w:hAnsiTheme="minorHAnsi" w:cs="Times New Roman"/>
          <w:color w:val="0070C0"/>
          <w:szCs w:val="24"/>
          <w:rtl/>
        </w:rPr>
        <w:t>علم از آنها مراقبت م</w:t>
      </w:r>
      <w:r w:rsidR="00346669">
        <w:rPr>
          <w:rFonts w:asciiTheme="minorHAnsi" w:eastAsia="Verdana" w:hAnsiTheme="minorHAnsi" w:cs="Times New Roman"/>
          <w:color w:val="0070C0"/>
          <w:szCs w:val="24"/>
          <w:rtl/>
        </w:rPr>
        <w:t>ین</w:t>
      </w:r>
      <w:r w:rsidR="00B3219F">
        <w:rPr>
          <w:rFonts w:asciiTheme="minorHAnsi" w:eastAsia="Verdana" w:hAnsiTheme="minorHAnsi" w:cs="Times New Roman"/>
          <w:color w:val="0070C0"/>
          <w:szCs w:val="24"/>
          <w:rtl/>
        </w:rPr>
        <w:t>مای</w:t>
      </w:r>
      <w:r w:rsidR="00346669">
        <w:rPr>
          <w:rFonts w:asciiTheme="minorHAnsi" w:eastAsia="Verdana" w:hAnsiTheme="minorHAnsi" w:cs="Times New Roman"/>
          <w:color w:val="0070C0"/>
          <w:szCs w:val="24"/>
          <w:rtl/>
        </w:rPr>
        <w:t>ند</w:t>
      </w:r>
      <w:r w:rsidR="00051415">
        <w:rPr>
          <w:rFonts w:asciiTheme="minorHAnsi" w:eastAsia="Verdana" w:hAnsiTheme="minorHAnsi" w:cs="Times New Roman"/>
          <w:color w:val="0070C0"/>
          <w:szCs w:val="24"/>
          <w:rtl/>
        </w:rPr>
        <w:t>. مسو</w:t>
      </w:r>
      <w:r w:rsidR="001613DC">
        <w:rPr>
          <w:rFonts w:asciiTheme="minorHAnsi" w:eastAsia="Verdana" w:hAnsiTheme="minorHAnsi" w:cs="Times New Roman"/>
          <w:color w:val="0070C0"/>
          <w:szCs w:val="24"/>
          <w:rtl/>
        </w:rPr>
        <w:t>و</w:t>
      </w:r>
      <w:r w:rsidR="00051415">
        <w:rPr>
          <w:rFonts w:asciiTheme="minorHAnsi" w:eastAsia="Verdana" w:hAnsiTheme="minorHAnsi" w:cs="Times New Roman"/>
          <w:color w:val="0070C0"/>
          <w:szCs w:val="24"/>
          <w:rtl/>
        </w:rPr>
        <w:t>لیت</w:t>
      </w:r>
      <w:r w:rsidR="001613DC">
        <w:rPr>
          <w:rFonts w:asciiTheme="minorHAnsi" w:eastAsia="Verdana" w:hAnsiTheme="minorHAnsi" w:cs="Times New Roman"/>
          <w:color w:val="0070C0"/>
          <w:szCs w:val="24"/>
          <w:rtl/>
        </w:rPr>
        <w:t xml:space="preserve"> قبولی کو</w:t>
      </w:r>
      <w:r w:rsidR="009B7BE9">
        <w:rPr>
          <w:rFonts w:asciiTheme="minorHAnsi" w:eastAsia="Verdana" w:hAnsiTheme="minorHAnsi" w:cs="Times New Roman"/>
          <w:color w:val="0070C0"/>
          <w:szCs w:val="24"/>
          <w:rtl/>
        </w:rPr>
        <w:t>دک را  مدیر مکت</w:t>
      </w:r>
      <w:r w:rsidR="008A0336">
        <w:rPr>
          <w:rFonts w:asciiTheme="minorHAnsi" w:eastAsia="Verdana" w:hAnsiTheme="minorHAnsi" w:cs="Times New Roman"/>
          <w:color w:val="0070C0"/>
          <w:szCs w:val="24"/>
          <w:rtl/>
        </w:rPr>
        <w:t xml:space="preserve">ب به عده </w:t>
      </w:r>
      <w:r w:rsidR="009C17BE">
        <w:rPr>
          <w:rFonts w:asciiTheme="minorHAnsi" w:eastAsia="Verdana" w:hAnsiTheme="minorHAnsi" w:cs="Times New Roman"/>
          <w:color w:val="0070C0"/>
          <w:szCs w:val="24"/>
          <w:rtl/>
        </w:rPr>
        <w:t>دارد.</w:t>
      </w:r>
      <w:r w:rsidR="00051415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  <w:r w:rsidR="001613DC">
        <w:rPr>
          <w:rFonts w:asciiTheme="minorHAnsi" w:eastAsia="Verdana" w:hAnsiTheme="minorHAnsi" w:cs="Times New Roman"/>
          <w:color w:val="0070C0"/>
          <w:szCs w:val="24"/>
          <w:rtl/>
        </w:rPr>
        <w:t xml:space="preserve"> </w:t>
      </w:r>
    </w:p>
    <w:p w14:paraId="10422A6B" w14:textId="77777777" w:rsidR="00201F33" w:rsidRDefault="00201F33" w:rsidP="00201F33">
      <w:pPr>
        <w:spacing w:before="120" w:after="120"/>
        <w:rPr>
          <w:rFonts w:asciiTheme="minorHAnsi" w:eastAsia="Verdana" w:hAnsiTheme="minorHAnsi" w:cstheme="minorHAnsi"/>
        </w:rPr>
      </w:pPr>
    </w:p>
    <w:p w14:paraId="54A582BA" w14:textId="77777777" w:rsidR="00350389" w:rsidRDefault="00350389" w:rsidP="00201F33">
      <w:pPr>
        <w:spacing w:before="120" w:after="120"/>
        <w:rPr>
          <w:rFonts w:asciiTheme="minorHAnsi" w:eastAsia="Verdana" w:hAnsiTheme="minorHAnsi" w:cstheme="minorHAnsi"/>
          <w:color w:val="0070C0"/>
        </w:rPr>
      </w:pPr>
    </w:p>
    <w:p w14:paraId="2267E630" w14:textId="372B3AD1" w:rsidR="00201F33" w:rsidRPr="00201F33" w:rsidRDefault="00201F33" w:rsidP="00201F33">
      <w:pPr>
        <w:spacing w:before="120" w:after="120"/>
        <w:rPr>
          <w:rFonts w:asciiTheme="minorHAnsi" w:eastAsia="Verdana" w:hAnsiTheme="minorHAnsi" w:cstheme="minorHAnsi"/>
          <w:color w:val="0070C0"/>
        </w:rPr>
      </w:pPr>
    </w:p>
    <w:p w14:paraId="663E4A0A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2D3EDA60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578D5169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6BFE74D2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652BFF7B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74301365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6D7133DC" w14:textId="77777777" w:rsidR="00201F33" w:rsidRDefault="00201F33" w:rsidP="00A10A51">
      <w:pPr>
        <w:spacing w:before="120" w:after="120"/>
        <w:rPr>
          <w:rFonts w:asciiTheme="minorHAnsi" w:eastAsia="Verdana" w:hAnsiTheme="minorHAnsi" w:cstheme="minorHAnsi"/>
        </w:rPr>
      </w:pPr>
    </w:p>
    <w:p w14:paraId="4E17C7CF" w14:textId="063517D0" w:rsidR="00A10A51" w:rsidRPr="00A10A51" w:rsidRDefault="00A10A51" w:rsidP="00A10A51">
      <w:pPr>
        <w:spacing w:before="120" w:after="120"/>
        <w:rPr>
          <w:rFonts w:asciiTheme="minorHAnsi" w:eastAsia="Verdana" w:hAnsiTheme="minorHAnsi" w:cstheme="minorHAnsi"/>
        </w:rPr>
        <w:sectPr w:rsidR="00A10A51" w:rsidRPr="00A10A51" w:rsidSect="00A10A51">
          <w:headerReference w:type="default" r:id="rId17"/>
          <w:footerReference w:type="default" r:id="rId18"/>
          <w:type w:val="continuous"/>
          <w:pgSz w:w="16838" w:h="11906" w:orient="landscape"/>
          <w:pgMar w:top="1134" w:right="567" w:bottom="1134" w:left="567" w:header="284" w:footer="283" w:gutter="0"/>
          <w:pgNumType w:start="2"/>
          <w:cols w:num="2" w:space="708"/>
          <w:docGrid w:linePitch="360"/>
        </w:sectPr>
      </w:pPr>
    </w:p>
    <w:p w14:paraId="6755488E" w14:textId="165CDCD7" w:rsidR="00194EA1" w:rsidRPr="00A10A51" w:rsidRDefault="00194EA1" w:rsidP="00A10A51">
      <w:pPr>
        <w:spacing w:before="120" w:after="120"/>
        <w:rPr>
          <w:rFonts w:asciiTheme="minorHAnsi" w:eastAsia="Verdana" w:hAnsiTheme="minorHAnsi" w:cstheme="minorHAnsi"/>
        </w:rPr>
      </w:pPr>
    </w:p>
    <w:sectPr w:rsidR="00194EA1" w:rsidRPr="00A10A51" w:rsidSect="00A10A51">
      <w:type w:val="continuous"/>
      <w:pgSz w:w="16838" w:h="11906" w:orient="landscape"/>
      <w:pgMar w:top="1134" w:right="567" w:bottom="1134" w:left="567" w:header="284" w:footer="283" w:gutter="0"/>
      <w:pgNumType w:start="2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066B4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82639" w14:textId="77777777" w:rsidR="002F25AB" w:rsidRDefault="002F25AB">
      <w:pPr>
        <w:spacing w:after="0" w:line="240" w:lineRule="auto"/>
      </w:pPr>
      <w:r>
        <w:separator/>
      </w:r>
    </w:p>
  </w:endnote>
  <w:endnote w:type="continuationSeparator" w:id="0">
    <w:p w14:paraId="526BCC0E" w14:textId="77777777" w:rsidR="002F25AB" w:rsidRDefault="002F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5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6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7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7E8B2A7B" w14:textId="77777777" w:rsidR="00350389" w:rsidRDefault="00350389" w:rsidP="0035038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0D36FD2E" wp14:editId="119B8F34">
          <wp:extent cx="704850" cy="476250"/>
          <wp:effectExtent l="0" t="0" r="0" b="0"/>
          <wp:docPr id="13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7D167EE" wp14:editId="578CC51D">
          <wp:extent cx="1676400" cy="476250"/>
          <wp:effectExtent l="0" t="0" r="0" b="0"/>
          <wp:docPr id="14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E72D774" wp14:editId="26C068E4">
          <wp:extent cx="981075" cy="466725"/>
          <wp:effectExtent l="0" t="0" r="9525" b="9525"/>
          <wp:docPr id="1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3BE9A3A0" w14:textId="77777777" w:rsidR="00350389" w:rsidRDefault="00350389" w:rsidP="0035038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right"/>
      <w:rPr>
        <w:rFonts w:asciiTheme="minorHAnsi" w:hAnsiTheme="minorHAnsi" w:cstheme="minorHAnsi"/>
        <w:szCs w:val="24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367912"/>
      <w:docPartObj>
        <w:docPartGallery w:val="Page Numbers (Bottom of Page)"/>
        <w:docPartUnique/>
      </w:docPartObj>
    </w:sdtPr>
    <w:sdtEndPr/>
    <w:sdtContent>
      <w:p w14:paraId="0EB546F9" w14:textId="62B64D4F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69D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65FD4" w14:textId="77777777" w:rsidR="002F25AB" w:rsidRDefault="002F25AB">
      <w:pPr>
        <w:spacing w:after="0" w:line="240" w:lineRule="auto"/>
      </w:pPr>
      <w:r>
        <w:separator/>
      </w:r>
    </w:p>
  </w:footnote>
  <w:footnote w:type="continuationSeparator" w:id="0">
    <w:p w14:paraId="0EE1F011" w14:textId="77777777" w:rsidR="002F25AB" w:rsidRDefault="002F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3" name="Obrázek 3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4" name="Obrázek 4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E47461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E47461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8" name="Obrázek 8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12" name="Obrázek 1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 xml:space="preserve">Dopisy a formuláře pro rodiče žáků s OMJ jsou koncipovány tak, aby je mohlo využít co nejvíce škol. Z toho důvodu jsou ve formulářích často na výběr různé možnosti. Je důležité, aby si škola (ředitel/třídní </w:t>
    </w:r>
    <w:proofErr w:type="gramStart"/>
    <w:r w:rsidRPr="00BD496D">
      <w:rPr>
        <w:rFonts w:asciiTheme="minorHAnsi" w:hAnsiTheme="minorHAnsi" w:cstheme="minorHAnsi"/>
        <w:i/>
        <w:sz w:val="16"/>
        <w:szCs w:val="16"/>
      </w:rPr>
      <w:t>učitel...) materiály</w:t>
    </w:r>
    <w:proofErr w:type="gramEnd"/>
    <w:r w:rsidRPr="00BD496D">
      <w:rPr>
        <w:rFonts w:asciiTheme="minorHAnsi" w:hAnsiTheme="minorHAnsi" w:cstheme="minorHAnsi"/>
        <w:i/>
        <w:sz w:val="16"/>
        <w:szCs w:val="16"/>
      </w:rPr>
      <w:t xml:space="preserve">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27F73" w14:textId="77777777" w:rsidR="00350389" w:rsidRDefault="00350389" w:rsidP="00350389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73600" behindDoc="0" locked="0" layoutInCell="1" allowOverlap="1" wp14:anchorId="13D00897" wp14:editId="2EE649F8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16" name="Obrázek 16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3B08303" wp14:editId="359EF4B7">
          <wp:extent cx="961478" cy="493200"/>
          <wp:effectExtent l="0" t="0" r="0" b="2540"/>
          <wp:docPr id="17" name="Obrázek 17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03608"/>
    <w:rsid w:val="000064AE"/>
    <w:rsid w:val="00011834"/>
    <w:rsid w:val="00015F32"/>
    <w:rsid w:val="0002012F"/>
    <w:rsid w:val="00022D46"/>
    <w:rsid w:val="00027D10"/>
    <w:rsid w:val="0003340B"/>
    <w:rsid w:val="000401FE"/>
    <w:rsid w:val="000452A9"/>
    <w:rsid w:val="00051415"/>
    <w:rsid w:val="00057742"/>
    <w:rsid w:val="000807A6"/>
    <w:rsid w:val="00096FFF"/>
    <w:rsid w:val="000A2C8A"/>
    <w:rsid w:val="000C6D49"/>
    <w:rsid w:val="000E66F3"/>
    <w:rsid w:val="000F1B8E"/>
    <w:rsid w:val="001062AC"/>
    <w:rsid w:val="00112100"/>
    <w:rsid w:val="001231A8"/>
    <w:rsid w:val="001346EF"/>
    <w:rsid w:val="0015285E"/>
    <w:rsid w:val="00154B47"/>
    <w:rsid w:val="001613DC"/>
    <w:rsid w:val="00181944"/>
    <w:rsid w:val="00194EA1"/>
    <w:rsid w:val="00197483"/>
    <w:rsid w:val="001A2677"/>
    <w:rsid w:val="001B031C"/>
    <w:rsid w:val="001B4690"/>
    <w:rsid w:val="001D3762"/>
    <w:rsid w:val="001D6DE6"/>
    <w:rsid w:val="001F1D7E"/>
    <w:rsid w:val="00201F33"/>
    <w:rsid w:val="002042E9"/>
    <w:rsid w:val="00224A03"/>
    <w:rsid w:val="00237A31"/>
    <w:rsid w:val="002408F7"/>
    <w:rsid w:val="00266950"/>
    <w:rsid w:val="00270914"/>
    <w:rsid w:val="002872BA"/>
    <w:rsid w:val="002A4349"/>
    <w:rsid w:val="002C72BE"/>
    <w:rsid w:val="002D5275"/>
    <w:rsid w:val="002F25AB"/>
    <w:rsid w:val="00310D1F"/>
    <w:rsid w:val="00312298"/>
    <w:rsid w:val="00334E24"/>
    <w:rsid w:val="003363D1"/>
    <w:rsid w:val="00344BBB"/>
    <w:rsid w:val="00346669"/>
    <w:rsid w:val="00346EF5"/>
    <w:rsid w:val="00350389"/>
    <w:rsid w:val="00385A55"/>
    <w:rsid w:val="00393435"/>
    <w:rsid w:val="003E11C8"/>
    <w:rsid w:val="003F1CBA"/>
    <w:rsid w:val="00401D66"/>
    <w:rsid w:val="00420414"/>
    <w:rsid w:val="004204DC"/>
    <w:rsid w:val="004262AE"/>
    <w:rsid w:val="0045262C"/>
    <w:rsid w:val="004563E0"/>
    <w:rsid w:val="00465B2C"/>
    <w:rsid w:val="00485C7B"/>
    <w:rsid w:val="00487303"/>
    <w:rsid w:val="004923A4"/>
    <w:rsid w:val="004A2448"/>
    <w:rsid w:val="004B4F7B"/>
    <w:rsid w:val="004C4239"/>
    <w:rsid w:val="004C7AB0"/>
    <w:rsid w:val="004D517F"/>
    <w:rsid w:val="004E5C1A"/>
    <w:rsid w:val="00503C1B"/>
    <w:rsid w:val="00506D4F"/>
    <w:rsid w:val="0051686C"/>
    <w:rsid w:val="005674D2"/>
    <w:rsid w:val="00571D1D"/>
    <w:rsid w:val="00585036"/>
    <w:rsid w:val="005A2C5D"/>
    <w:rsid w:val="005B63FE"/>
    <w:rsid w:val="005C4517"/>
    <w:rsid w:val="005D20C2"/>
    <w:rsid w:val="005D7DE7"/>
    <w:rsid w:val="005E66E0"/>
    <w:rsid w:val="005E7E36"/>
    <w:rsid w:val="005F6F1B"/>
    <w:rsid w:val="00605B15"/>
    <w:rsid w:val="006155CD"/>
    <w:rsid w:val="00617E11"/>
    <w:rsid w:val="00651A06"/>
    <w:rsid w:val="00664106"/>
    <w:rsid w:val="006745D9"/>
    <w:rsid w:val="00691826"/>
    <w:rsid w:val="006B22FC"/>
    <w:rsid w:val="006B4E0D"/>
    <w:rsid w:val="006D003E"/>
    <w:rsid w:val="0070742C"/>
    <w:rsid w:val="007223A0"/>
    <w:rsid w:val="007231A1"/>
    <w:rsid w:val="00760C10"/>
    <w:rsid w:val="007774DF"/>
    <w:rsid w:val="0078442F"/>
    <w:rsid w:val="0079793C"/>
    <w:rsid w:val="007A2AEC"/>
    <w:rsid w:val="007A5803"/>
    <w:rsid w:val="007B58DE"/>
    <w:rsid w:val="007E02B5"/>
    <w:rsid w:val="007F7995"/>
    <w:rsid w:val="00840FA6"/>
    <w:rsid w:val="00841035"/>
    <w:rsid w:val="0084632A"/>
    <w:rsid w:val="00853AD8"/>
    <w:rsid w:val="008A0336"/>
    <w:rsid w:val="008A76A6"/>
    <w:rsid w:val="008A7FAB"/>
    <w:rsid w:val="008B15C8"/>
    <w:rsid w:val="008D5A04"/>
    <w:rsid w:val="00930C37"/>
    <w:rsid w:val="0093783D"/>
    <w:rsid w:val="009425C6"/>
    <w:rsid w:val="009506A6"/>
    <w:rsid w:val="00954659"/>
    <w:rsid w:val="00962592"/>
    <w:rsid w:val="00962E55"/>
    <w:rsid w:val="00963BC0"/>
    <w:rsid w:val="00976745"/>
    <w:rsid w:val="009864BD"/>
    <w:rsid w:val="0098799F"/>
    <w:rsid w:val="00994DE7"/>
    <w:rsid w:val="00995551"/>
    <w:rsid w:val="009B180B"/>
    <w:rsid w:val="009B66F3"/>
    <w:rsid w:val="009B7BE9"/>
    <w:rsid w:val="009C17BE"/>
    <w:rsid w:val="009E6F3A"/>
    <w:rsid w:val="009F2AAE"/>
    <w:rsid w:val="00A1014C"/>
    <w:rsid w:val="00A10A51"/>
    <w:rsid w:val="00A1606E"/>
    <w:rsid w:val="00A168DD"/>
    <w:rsid w:val="00A173F7"/>
    <w:rsid w:val="00A21FF4"/>
    <w:rsid w:val="00A32510"/>
    <w:rsid w:val="00A345CE"/>
    <w:rsid w:val="00A83786"/>
    <w:rsid w:val="00AA6A17"/>
    <w:rsid w:val="00AC2897"/>
    <w:rsid w:val="00AC6B51"/>
    <w:rsid w:val="00AD5AAF"/>
    <w:rsid w:val="00AE37B8"/>
    <w:rsid w:val="00B05B06"/>
    <w:rsid w:val="00B3219F"/>
    <w:rsid w:val="00B44BE1"/>
    <w:rsid w:val="00B67B94"/>
    <w:rsid w:val="00B72082"/>
    <w:rsid w:val="00B833F4"/>
    <w:rsid w:val="00BB2952"/>
    <w:rsid w:val="00BD1BD9"/>
    <w:rsid w:val="00BD496D"/>
    <w:rsid w:val="00BD6E31"/>
    <w:rsid w:val="00BE0FCF"/>
    <w:rsid w:val="00BE4C5A"/>
    <w:rsid w:val="00BF4638"/>
    <w:rsid w:val="00C00454"/>
    <w:rsid w:val="00C205C1"/>
    <w:rsid w:val="00C40280"/>
    <w:rsid w:val="00C53178"/>
    <w:rsid w:val="00C536E6"/>
    <w:rsid w:val="00C71DF0"/>
    <w:rsid w:val="00C743A4"/>
    <w:rsid w:val="00C75AB9"/>
    <w:rsid w:val="00C775AF"/>
    <w:rsid w:val="00C86BB2"/>
    <w:rsid w:val="00C9608A"/>
    <w:rsid w:val="00C96391"/>
    <w:rsid w:val="00C979CE"/>
    <w:rsid w:val="00CC5502"/>
    <w:rsid w:val="00D00C4E"/>
    <w:rsid w:val="00D142D1"/>
    <w:rsid w:val="00D149C0"/>
    <w:rsid w:val="00D23786"/>
    <w:rsid w:val="00D35A02"/>
    <w:rsid w:val="00D44257"/>
    <w:rsid w:val="00D52938"/>
    <w:rsid w:val="00D66AFB"/>
    <w:rsid w:val="00D7567E"/>
    <w:rsid w:val="00D81983"/>
    <w:rsid w:val="00DB4EBE"/>
    <w:rsid w:val="00DD1A0B"/>
    <w:rsid w:val="00DE06A0"/>
    <w:rsid w:val="00DE73B4"/>
    <w:rsid w:val="00DF1D57"/>
    <w:rsid w:val="00DF2385"/>
    <w:rsid w:val="00E11E32"/>
    <w:rsid w:val="00E159B7"/>
    <w:rsid w:val="00E22B7F"/>
    <w:rsid w:val="00E25221"/>
    <w:rsid w:val="00E34057"/>
    <w:rsid w:val="00E401E9"/>
    <w:rsid w:val="00E47461"/>
    <w:rsid w:val="00E60A81"/>
    <w:rsid w:val="00EC3C50"/>
    <w:rsid w:val="00EF03D6"/>
    <w:rsid w:val="00EF6E00"/>
    <w:rsid w:val="00F15744"/>
    <w:rsid w:val="00F7293E"/>
    <w:rsid w:val="00F8169D"/>
    <w:rsid w:val="00F8435E"/>
    <w:rsid w:val="00F93992"/>
    <w:rsid w:val="00FC4C4E"/>
    <w:rsid w:val="00FD6E70"/>
    <w:rsid w:val="00FF033D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1/relationships/commentsExtended" Target="commentsExtended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UHRUZACKTJEK-540971305-181949</_dlc_DocId>
    <_dlc_DocIdUrl xmlns="889b5d77-561b-4745-9149-1638f0c8024a">
      <Url>https://metaops.sharepoint.com/sites/disk/_layouts/15/DocIdRedir.aspx?ID=UHRUZACKTJEK-540971305-181949</Url>
      <Description>UHRUZACKTJEK-540971305-181949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889b5d77-561b-4745-9149-1638f0c8024a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2a121c6-94b7-4d58-84be-104b400a7aae"/>
  </ds:schemaRefs>
</ds:datastoreItem>
</file>

<file path=customXml/itemProps3.xml><?xml version="1.0" encoding="utf-8"?>
<ds:datastoreItem xmlns:ds="http://schemas.openxmlformats.org/officeDocument/2006/customXml" ds:itemID="{32783852-6AEC-4769-B29C-0552E20AC553}"/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9443E550-6618-49FD-BE44-24379110E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EvaK</cp:lastModifiedBy>
  <cp:revision>123</cp:revision>
  <cp:lastPrinted>2018-01-10T14:49:00Z</cp:lastPrinted>
  <dcterms:created xsi:type="dcterms:W3CDTF">2018-11-02T16:20:00Z</dcterms:created>
  <dcterms:modified xsi:type="dcterms:W3CDTF">2019-02-07T12:01:00Z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cfdc4ab7-a0d0-4a3d-ab65-f51fca84155f</vt:lpwstr>
  </property>
  <property fmtid="{D5CDD505-2E9C-101B-9397-08002B2CF9AE}" pid="4" name="AuthorIds_UIVersion_1024">
    <vt:lpwstr>36</vt:lpwstr>
  </property>
</Properties>
</file>