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5F1C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7701BE8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 w:rsidRPr="008E54B9">
        <w:rPr>
          <w:rFonts w:asciiTheme="minorHAnsi" w:eastAsia="Verdana" w:hAnsiTheme="minorHAnsi" w:cstheme="minorHAnsi"/>
          <w:b/>
          <w:sz w:val="28"/>
          <w:szCs w:val="28"/>
          <w:u w:val="single"/>
        </w:rPr>
        <w:t>Denní režim mateřské školy:</w:t>
      </w:r>
    </w:p>
    <w:p w14:paraId="12EB6927" w14:textId="7BED7F2C" w:rsidR="008E54B9" w:rsidRP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>Každá MŠ má jinak nastavené konkrétní otevírací doby i rozdělení činností během dne. Denní režim v MŠ je flexibilní, orientuje se podle aktuálního programu třídy a podle potřeb dětí. Rodiče musí dodržovat dobu příchodu a</w:t>
      </w:r>
      <w:r w:rsidR="001216C9">
        <w:rPr>
          <w:rFonts w:asciiTheme="minorHAnsi" w:eastAsia="Verdana" w:hAnsiTheme="minorHAnsi" w:cstheme="minorHAnsi"/>
          <w:szCs w:val="24"/>
        </w:rPr>
        <w:t> </w:t>
      </w:r>
      <w:r w:rsidRPr="008E54B9">
        <w:rPr>
          <w:rFonts w:asciiTheme="minorHAnsi" w:eastAsia="Verdana" w:hAnsiTheme="minorHAnsi" w:cstheme="minorHAnsi"/>
          <w:szCs w:val="24"/>
        </w:rPr>
        <w:t>vyzvedávání dětí, pokud se nedomluví jinak s vedením MŠ a učitelkami.</w:t>
      </w:r>
    </w:p>
    <w:p w14:paraId="6C2DB6C9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</w:p>
    <w:p w14:paraId="30CA3103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 xml:space="preserve">Uvádíme </w:t>
      </w:r>
      <w:r w:rsidRPr="008E54B9">
        <w:rPr>
          <w:rFonts w:asciiTheme="minorHAnsi" w:eastAsia="Verdana" w:hAnsiTheme="minorHAnsi" w:cstheme="minorHAnsi"/>
          <w:b/>
          <w:szCs w:val="24"/>
        </w:rPr>
        <w:t>příklad denního režimu, zde můžete doplnit konkrétní časy:</w:t>
      </w:r>
      <w:r w:rsidRPr="008E54B9">
        <w:rPr>
          <w:rFonts w:asciiTheme="minorHAnsi" w:eastAsia="Verdana" w:hAnsiTheme="minorHAnsi" w:cstheme="minorHAnsi"/>
          <w:szCs w:val="24"/>
        </w:rPr>
        <w:t>:</w:t>
      </w:r>
    </w:p>
    <w:p w14:paraId="57C6FA75" w14:textId="36566649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-</w:t>
      </w:r>
      <w:r w:rsid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Scházení dětí, volné hry a spontánní činnosti dětí, individuální práce s dětmi, výtvarné a pracovní činnosti</w:t>
      </w:r>
    </w:p>
    <w:p w14:paraId="07834774" w14:textId="7EB96083" w:rsidR="008E54B9" w:rsidRPr="008E54B9" w:rsidRDefault="008E54B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 w:rsidR="001216C9"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eastAsia="Verdana" w:hAnsiTheme="minorHAnsi" w:cstheme="minorHAnsi"/>
          <w:szCs w:val="24"/>
        </w:rPr>
        <w:t>- Svačina, po svačině děti pokračují ve hře. Poté úklid hraček.</w:t>
      </w:r>
    </w:p>
    <w:p w14:paraId="5258E4A9" w14:textId="6C132413" w:rsidR="008E54B9" w:rsidRPr="008E54B9" w:rsidRDefault="008E54B9" w:rsidP="001216C9">
      <w:pPr>
        <w:pStyle w:val="Normln1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8E54B9">
        <w:rPr>
          <w:rFonts w:asciiTheme="minorHAnsi" w:eastAsia="Verdana" w:hAnsiTheme="minorHAnsi" w:cstheme="minorHAnsi"/>
          <w:sz w:val="24"/>
          <w:szCs w:val="24"/>
        </w:rPr>
        <w:t>Komunitní kruh, rozhovory s dětmi, krátké relaxační cvičení. Dále náplň dle aktuální tematické části - např. činnosti rozvíjející kompetence dítěte v</w:t>
      </w:r>
      <w:r w:rsidR="001216C9">
        <w:rPr>
          <w:rFonts w:asciiTheme="minorHAnsi" w:eastAsia="Verdana" w:hAnsiTheme="minorHAnsi" w:cstheme="minorHAnsi"/>
          <w:sz w:val="24"/>
          <w:szCs w:val="24"/>
        </w:rPr>
        <w:t> </w:t>
      </w:r>
      <w:r w:rsidRPr="008E54B9">
        <w:rPr>
          <w:rFonts w:asciiTheme="minorHAnsi" w:eastAsia="Verdana" w:hAnsiTheme="minorHAnsi" w:cstheme="minorHAnsi"/>
          <w:sz w:val="24"/>
          <w:szCs w:val="24"/>
        </w:rPr>
        <w:t>oblasti kognitivní, hudební, výtvarné, pohybové, pracovní apod.</w:t>
      </w:r>
    </w:p>
    <w:p w14:paraId="0A2DE507" w14:textId="6EF73199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pobyt venku, pobyt venku – vycházka do okolí, pobyt na</w:t>
      </w:r>
      <w:r>
        <w:rPr>
          <w:rFonts w:asciiTheme="minorHAnsi" w:eastAsia="Verdana" w:hAnsiTheme="minorHAnsi" w:cstheme="minorHAnsi"/>
          <w:szCs w:val="24"/>
        </w:rPr>
        <w:t> </w:t>
      </w:r>
      <w:r w:rsidR="008E54B9" w:rsidRPr="008E54B9">
        <w:rPr>
          <w:rFonts w:asciiTheme="minorHAnsi" w:eastAsia="Verdana" w:hAnsiTheme="minorHAnsi" w:cstheme="minorHAnsi"/>
          <w:szCs w:val="24"/>
        </w:rPr>
        <w:t>školní zahradě, výlet</w:t>
      </w:r>
    </w:p>
    <w:p w14:paraId="35F0AF9E" w14:textId="199F2B52" w:rsidR="008E54B9" w:rsidRP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oběd – hygiena, oběd</w:t>
      </w:r>
    </w:p>
    <w:p w14:paraId="7D77E003" w14:textId="0E78F830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odpočinek, čtení nebo poslech pohádek a příběhů, písniček. Starší děti a děti s menší potřebou spánku vstávají dříve a věnují se klidným činnostem ve třídě. Děti nemusí spát, ale podle individuální potřeby mají prostor pro odpočinek.</w:t>
      </w:r>
    </w:p>
    <w:p w14:paraId="11FEB0D3" w14:textId="660C90EF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Svačina, potom hry podle zájmů a volby dětí. Individuální a skupinové činnosti, pobyt na zahradě.</w:t>
      </w:r>
    </w:p>
    <w:p w14:paraId="0687C5F1" w14:textId="643C6FC5" w:rsid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Konec provozu MŠ</w:t>
      </w:r>
    </w:p>
    <w:p w14:paraId="59962FAE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6198C490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1C15CEF" w14:textId="3DDDA5A4" w:rsidR="008E54B9" w:rsidRPr="008E54B9" w:rsidRDefault="008414FD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</w:pPr>
      <w:proofErr w:type="spellStart"/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Regimul</w:t>
      </w:r>
      <w:proofErr w:type="spellEnd"/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  <w:lang w:val="ro-RO"/>
        </w:rPr>
        <w:t>zilei la grădiniță</w:t>
      </w:r>
      <w:r w:rsidR="008E54B9" w:rsidRPr="008E54B9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:</w:t>
      </w:r>
    </w:p>
    <w:p w14:paraId="12170103" w14:textId="2E061676" w:rsidR="008E54B9" w:rsidRPr="008E54B9" w:rsidRDefault="008414FD" w:rsidP="008E54B9">
      <w:pPr>
        <w:spacing w:after="0" w:line="240" w:lineRule="auto"/>
        <w:contextualSpacing/>
        <w:rPr>
          <w:rFonts w:asciiTheme="minorHAnsi" w:eastAsia="Verdana" w:hAnsiTheme="minorHAnsi" w:cstheme="minorHAnsi"/>
          <w:color w:val="0070C0"/>
          <w:szCs w:val="24"/>
        </w:rPr>
      </w:pP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Fiecare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grădiniță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are program de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lucru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diferite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parcursul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zilei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Regimul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este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flexibil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, se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schimbă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conform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programului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actual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al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grupei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conform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nevoilor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copiilor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Părinții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trebuie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respecte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timpul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sosirii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plecării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dacă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nu e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convenit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altfel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cu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administrația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grădiniței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educatoarele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</w:p>
    <w:p w14:paraId="06751E71" w14:textId="77777777" w:rsidR="001216C9" w:rsidRDefault="001216C9" w:rsidP="001216C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</w:p>
    <w:p w14:paraId="561D90EB" w14:textId="310145EA" w:rsidR="001216C9" w:rsidRPr="001216C9" w:rsidRDefault="008414FD" w:rsidP="001216C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0070C0"/>
          <w:szCs w:val="24"/>
        </w:rPr>
      </w:pP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prezentăm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un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exemplu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regim</w:t>
      </w:r>
      <w:proofErr w:type="spellEnd"/>
      <w:r>
        <w:rPr>
          <w:rFonts w:asciiTheme="minorHAnsi" w:eastAsia="Verdana" w:hAnsiTheme="minorHAnsi" w:cstheme="minorHAnsi"/>
          <w:color w:val="0070C0"/>
          <w:szCs w:val="24"/>
        </w:rPr>
        <w:t xml:space="preserve"> al </w:t>
      </w:r>
      <w:proofErr w:type="spellStart"/>
      <w:r>
        <w:rPr>
          <w:rFonts w:asciiTheme="minorHAnsi" w:eastAsia="Verdana" w:hAnsiTheme="minorHAnsi" w:cstheme="minorHAnsi"/>
          <w:color w:val="0070C0"/>
          <w:szCs w:val="24"/>
        </w:rPr>
        <w:t>zilei</w:t>
      </w:r>
      <w:proofErr w:type="spellEnd"/>
      <w:r w:rsidR="001216C9" w:rsidRPr="001216C9">
        <w:rPr>
          <w:rFonts w:asciiTheme="minorHAnsi" w:eastAsia="Verdana" w:hAnsiTheme="minorHAnsi" w:cstheme="minorHAnsi"/>
          <w:b/>
          <w:color w:val="0070C0"/>
          <w:szCs w:val="24"/>
        </w:rPr>
        <w:t>,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b/>
          <w:color w:val="0070C0"/>
          <w:szCs w:val="24"/>
        </w:rPr>
        <w:t>unde</w:t>
      </w:r>
      <w:proofErr w:type="spellEnd"/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b/>
          <w:color w:val="0070C0"/>
          <w:szCs w:val="24"/>
        </w:rPr>
        <w:t>puteți</w:t>
      </w:r>
      <w:proofErr w:type="spellEnd"/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b/>
          <w:color w:val="0070C0"/>
          <w:szCs w:val="24"/>
        </w:rPr>
        <w:t>completa</w:t>
      </w:r>
      <w:proofErr w:type="spellEnd"/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proofErr w:type="spellStart"/>
      <w:r>
        <w:rPr>
          <w:rFonts w:asciiTheme="minorHAnsi" w:eastAsia="Verdana" w:hAnsiTheme="minorHAnsi" w:cstheme="minorHAnsi"/>
          <w:b/>
          <w:color w:val="0070C0"/>
          <w:szCs w:val="24"/>
        </w:rPr>
        <w:t>ora</w:t>
      </w:r>
      <w:proofErr w:type="spellEnd"/>
      <w:r w:rsidR="001216C9" w:rsidRPr="001216C9">
        <w:rPr>
          <w:rFonts w:asciiTheme="minorHAnsi" w:eastAsia="Verdana" w:hAnsiTheme="minorHAnsi" w:cstheme="minorHAnsi"/>
          <w:color w:val="0070C0"/>
          <w:szCs w:val="24"/>
        </w:rPr>
        <w:t>:</w:t>
      </w:r>
    </w:p>
    <w:p w14:paraId="474D663B" w14:textId="59E570DE" w:rsidR="001216C9" w:rsidRPr="001216C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………- 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Venirea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copiilor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jocuri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spontane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a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copiilor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lucrul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individual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cu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copii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8414FD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8414FD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artistice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muncă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</w:p>
    <w:p w14:paraId="7F57BD9F" w14:textId="27B2E62D" w:rsidR="001216C9" w:rsidRPr="001216C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 xml:space="preserve">……… 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Gustarea</w:t>
      </w:r>
      <w:proofErr w:type="spellEnd"/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după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gustare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continuă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să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se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joace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Aranjarea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jucăriilor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Cercul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comunitar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discuții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cu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exerciții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relaxare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conform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temei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actuale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–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dezvoltare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cognitivă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muzicală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artistică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mișcare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muncă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etc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>.</w:t>
      </w:r>
    </w:p>
    <w:p w14:paraId="331D4F3E" w14:textId="647B1508" w:rsidR="001216C9" w:rsidRPr="001216C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Pr="001216C9">
        <w:rPr>
          <w:rFonts w:asciiTheme="minorHAnsi" w:eastAsia="Verdana" w:hAnsiTheme="minorHAnsi" w:cstheme="minorHAnsi"/>
          <w:color w:val="0070C0"/>
          <w:szCs w:val="24"/>
        </w:rPr>
        <w:t>P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>regătirea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pentru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activitățile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aer </w:t>
      </w:r>
      <w:proofErr w:type="gramStart"/>
      <w:r w:rsidR="00150E79">
        <w:rPr>
          <w:rFonts w:asciiTheme="minorHAnsi" w:eastAsia="Verdana" w:hAnsiTheme="minorHAnsi" w:cstheme="minorHAnsi"/>
          <w:color w:val="0070C0"/>
          <w:szCs w:val="24"/>
        </w:rPr>
        <w:t>liber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>,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 –</w:t>
      </w:r>
      <w:proofErr w:type="gramEnd"/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plimb</w:t>
      </w:r>
      <w:r w:rsidR="00CA0A09">
        <w:rPr>
          <w:rFonts w:asciiTheme="minorHAnsi" w:eastAsia="Verdana" w:hAnsiTheme="minorHAnsi" w:cstheme="minorHAnsi"/>
          <w:color w:val="0070C0"/>
          <w:szCs w:val="24"/>
        </w:rPr>
        <w:t>ări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împrejurime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jocuri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grădină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excursi</w:t>
      </w:r>
      <w:r w:rsidR="00CA0A09">
        <w:rPr>
          <w:rFonts w:asciiTheme="minorHAnsi" w:eastAsia="Verdana" w:hAnsiTheme="minorHAnsi" w:cstheme="minorHAnsi"/>
          <w:color w:val="0070C0"/>
          <w:szCs w:val="24"/>
        </w:rPr>
        <w:t>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</w:p>
    <w:p w14:paraId="0675C383" w14:textId="62182BD3" w:rsidR="001216C9" w:rsidRPr="001216C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Pr="001216C9">
        <w:rPr>
          <w:rFonts w:asciiTheme="minorHAnsi" w:eastAsia="Verdana" w:hAnsiTheme="minorHAnsi" w:cstheme="minorHAnsi"/>
          <w:color w:val="0070C0"/>
          <w:szCs w:val="24"/>
        </w:rPr>
        <w:t>P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>regătirea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prânz</w:t>
      </w:r>
      <w:proofErr w:type="spellEnd"/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 –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igiena</w:t>
      </w:r>
      <w:proofErr w:type="spellEnd"/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prâzul</w:t>
      </w:r>
      <w:proofErr w:type="spellEnd"/>
    </w:p>
    <w:p w14:paraId="6EDA1EBA" w14:textId="6ABC46A2" w:rsidR="001216C9" w:rsidRPr="001216C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Pr="001216C9">
        <w:rPr>
          <w:rFonts w:asciiTheme="minorHAnsi" w:eastAsia="Verdana" w:hAnsiTheme="minorHAnsi" w:cstheme="minorHAnsi"/>
          <w:color w:val="0070C0"/>
          <w:szCs w:val="24"/>
        </w:rPr>
        <w:t>P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>regătirea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odihnă</w:t>
      </w:r>
      <w:proofErr w:type="spellEnd"/>
      <w:r w:rsidRPr="001216C9">
        <w:rPr>
          <w:rFonts w:asciiTheme="minorHAnsi" w:eastAsia="Verdana" w:hAnsiTheme="minorHAnsi" w:cstheme="minorHAnsi"/>
          <w:color w:val="0070C0"/>
          <w:szCs w:val="24"/>
        </w:rPr>
        <w:t>,</w:t>
      </w:r>
      <w:r w:rsidR="00CA0A0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citirea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sau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ascultarea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poveștilor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cântecelor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mai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mari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sau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care </w:t>
      </w:r>
      <w:r w:rsidR="00CA0A09">
        <w:rPr>
          <w:rFonts w:asciiTheme="minorHAnsi" w:eastAsia="Verdana" w:hAnsiTheme="minorHAnsi" w:cstheme="minorHAnsi"/>
          <w:color w:val="0070C0"/>
          <w:szCs w:val="24"/>
        </w:rPr>
        <w:t xml:space="preserve">nu </w:t>
      </w:r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au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nevoie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de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somn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se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trezesc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mai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devreme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au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liniștite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grupă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nu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trebuie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să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doarmă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dar au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timp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pentru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odihnă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conform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necesităților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individuale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</w:p>
    <w:p w14:paraId="40D9B0DE" w14:textId="53EEB0A2" w:rsidR="001216C9" w:rsidRPr="001216C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Gustarea</w:t>
      </w:r>
      <w:proofErr w:type="spellEnd"/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jocuri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l</w:t>
      </w:r>
      <w:r w:rsidR="00CA0A09">
        <w:rPr>
          <w:rFonts w:asciiTheme="minorHAnsi" w:eastAsia="Verdana" w:hAnsiTheme="minorHAnsi" w:cstheme="minorHAnsi"/>
          <w:color w:val="0070C0"/>
          <w:szCs w:val="24"/>
        </w:rPr>
        <w:t>a</w:t>
      </w:r>
      <w:bookmarkStart w:id="0" w:name="_GoBack"/>
      <w:bookmarkEnd w:id="0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lagerea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copiilor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individuale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și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grup,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activități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în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aer liber. </w:t>
      </w:r>
    </w:p>
    <w:p w14:paraId="7A6312AE" w14:textId="2D6312A7" w:rsidR="001216C9" w:rsidRPr="001216C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Cs w:val="24"/>
        </w:rPr>
      </w:pPr>
      <w:r w:rsidRPr="001216C9">
        <w:rPr>
          <w:rFonts w:asciiTheme="minorHAnsi" w:hAnsiTheme="minorHAnsi" w:cstheme="minorHAnsi"/>
          <w:b/>
          <w:noProof/>
          <w:color w:val="0070C0"/>
          <w:szCs w:val="24"/>
        </w:rPr>
        <w:t>………</w:t>
      </w:r>
      <w:r w:rsidRPr="001216C9">
        <w:rPr>
          <w:rFonts w:asciiTheme="minorHAnsi" w:eastAsia="Verdana" w:hAnsiTheme="minorHAnsi" w:cstheme="minorHAnsi"/>
          <w:color w:val="0070C0"/>
          <w:szCs w:val="24"/>
        </w:rPr>
        <w:t xml:space="preserve">-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Finisarea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programului</w:t>
      </w:r>
      <w:proofErr w:type="spellEnd"/>
      <w:r w:rsidR="00150E79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proofErr w:type="spellStart"/>
      <w:r w:rsidR="00150E79">
        <w:rPr>
          <w:rFonts w:asciiTheme="minorHAnsi" w:eastAsia="Verdana" w:hAnsiTheme="minorHAnsi" w:cstheme="minorHAnsi"/>
          <w:color w:val="0070C0"/>
          <w:szCs w:val="24"/>
        </w:rPr>
        <w:t>grădiniței</w:t>
      </w:r>
      <w:proofErr w:type="spellEnd"/>
    </w:p>
    <w:p w14:paraId="3F98436B" w14:textId="5B4FA08B" w:rsidR="0002012F" w:rsidRPr="008E54B9" w:rsidRDefault="0002012F" w:rsidP="001216C9">
      <w:pPr>
        <w:spacing w:after="0" w:line="240" w:lineRule="auto"/>
        <w:contextualSpacing/>
        <w:rPr>
          <w:rFonts w:eastAsia="Verdana" w:cstheme="minorHAnsi"/>
          <w:color w:val="0070C0"/>
          <w:szCs w:val="24"/>
        </w:rPr>
        <w:sectPr w:rsidR="0002012F" w:rsidRPr="008E54B9" w:rsidSect="0002012F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2EB99B05" w:rsidR="00194EA1" w:rsidRPr="008E54B9" w:rsidRDefault="00194EA1" w:rsidP="008E54B9">
      <w:pPr>
        <w:spacing w:after="0" w:line="240" w:lineRule="auto"/>
        <w:contextualSpacing/>
        <w:rPr>
          <w:rFonts w:eastAsia="Verdana" w:cstheme="minorHAnsi"/>
          <w:szCs w:val="24"/>
        </w:rPr>
      </w:pPr>
    </w:p>
    <w:sectPr w:rsidR="00194EA1" w:rsidRPr="008E54B9" w:rsidSect="008E54B9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AAA7" w14:textId="77777777" w:rsidR="00412BBB" w:rsidRDefault="00412BBB">
      <w:pPr>
        <w:spacing w:after="0" w:line="240" w:lineRule="auto"/>
      </w:pPr>
      <w:r>
        <w:separator/>
      </w:r>
    </w:p>
  </w:endnote>
  <w:endnote w:type="continuationSeparator" w:id="0">
    <w:p w14:paraId="2029D51C" w14:textId="77777777" w:rsidR="00412BBB" w:rsidRDefault="0041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490F04D" w14:textId="54D27D1A" w:rsidR="001216C9" w:rsidRPr="001216C9" w:rsidRDefault="001216C9" w:rsidP="001216C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5F7EAE" wp14:editId="558BC8B4">
          <wp:extent cx="704850" cy="476250"/>
          <wp:effectExtent l="0" t="0" r="0" b="0"/>
          <wp:docPr id="1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E9F8604" wp14:editId="78E5457B">
          <wp:extent cx="1676400" cy="476250"/>
          <wp:effectExtent l="0" t="0" r="0" b="0"/>
          <wp:docPr id="2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6D9B" wp14:editId="482498C4">
          <wp:extent cx="981075" cy="466725"/>
          <wp:effectExtent l="0" t="0" r="9525" b="9525"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06B2C1AC" w:rsidR="0093783D" w:rsidRDefault="0093783D">
    <w:pPr>
      <w:pStyle w:val="Zpat"/>
      <w:jc w:val="right"/>
    </w:pPr>
  </w:p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7F17" w14:textId="77777777" w:rsidR="00412BBB" w:rsidRDefault="00412BBB">
      <w:pPr>
        <w:spacing w:after="0" w:line="240" w:lineRule="auto"/>
      </w:pPr>
      <w:r>
        <w:separator/>
      </w:r>
    </w:p>
  </w:footnote>
  <w:footnote w:type="continuationSeparator" w:id="0">
    <w:p w14:paraId="519EEC76" w14:textId="77777777" w:rsidR="00412BBB" w:rsidRDefault="0041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7" name="Obrázek 1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4460" w14:textId="77777777" w:rsidR="00C5685E" w:rsidRDefault="00C5685E" w:rsidP="00C5685E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37DFAFC" wp14:editId="13123C7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3DA55294" wp14:editId="0A5DD2F5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16C9"/>
    <w:rsid w:val="001231A8"/>
    <w:rsid w:val="001346EF"/>
    <w:rsid w:val="00150E79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12BBB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414FD"/>
    <w:rsid w:val="00853AD8"/>
    <w:rsid w:val="008A76A6"/>
    <w:rsid w:val="008A7FAB"/>
    <w:rsid w:val="008B15C8"/>
    <w:rsid w:val="008D5A04"/>
    <w:rsid w:val="008E54B9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5685E"/>
    <w:rsid w:val="00C75AB9"/>
    <w:rsid w:val="00C86BB2"/>
    <w:rsid w:val="00CA0A09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74E9"/>
  <w15:docId w15:val="{066BA5BA-1B1B-4A32-BB62-E065127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8E54B9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UHRUZACKTJEK-540971305-182265</_dlc_DocId>
    <_dlc_DocIdUrl xmlns="889b5d77-561b-4745-9149-1638f0c8024a">
      <Url>https://metaops.sharepoint.com/sites/disk/_layouts/15/DocIdRedir.aspx?ID=UHRUZACKTJEK-540971305-182265</Url>
      <Description>UHRUZACKTJEK-540971305-182265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CFC03251-F278-402B-88AF-7E64C74F10B2}"/>
</file>

<file path=customXml/itemProps5.xml><?xml version="1.0" encoding="utf-8"?>
<ds:datastoreItem xmlns:ds="http://schemas.openxmlformats.org/officeDocument/2006/customXml" ds:itemID="{9DA65932-904F-4A15-AFDB-C77A62B2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Ina Avramioti</cp:lastModifiedBy>
  <cp:revision>5</cp:revision>
  <cp:lastPrinted>2018-01-10T14:49:00Z</cp:lastPrinted>
  <dcterms:created xsi:type="dcterms:W3CDTF">2018-11-02T15:56:00Z</dcterms:created>
  <dcterms:modified xsi:type="dcterms:W3CDTF">2018-12-10T18:16:00Z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37a7a1d1-c925-4f72-bec0-7b32c0d4ca2c</vt:lpwstr>
  </property>
</Properties>
</file>