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AF93B" w14:textId="5A1FDDEF" w:rsidR="001E11BC" w:rsidRPr="00846A40" w:rsidRDefault="00AB0FF8" w:rsidP="001E11BC">
      <w:pPr>
        <w:pStyle w:val="Pa4"/>
        <w:spacing w:before="120" w:line="276" w:lineRule="auto"/>
        <w:rPr>
          <w:rFonts w:asciiTheme="minorHAnsi" w:hAnsiTheme="minorHAnsi" w:cstheme="minorHAnsi"/>
          <w:b/>
          <w:bCs/>
          <w:sz w:val="28"/>
          <w:szCs w:val="28"/>
          <w:u w:val="single"/>
          <w:lang w:val="ru-RU"/>
        </w:rPr>
      </w:pPr>
      <w:r>
        <w:rPr>
          <w:rFonts w:asciiTheme="minorHAnsi" w:hAnsiTheme="minorHAnsi" w:cstheme="minorHAnsi"/>
          <w:b/>
          <w:bCs/>
          <w:sz w:val="28"/>
          <w:szCs w:val="28"/>
          <w:u w:val="single"/>
        </w:rPr>
        <w:t>9</w:t>
      </w:r>
      <w:r w:rsidR="004B1D04">
        <w:rPr>
          <w:rFonts w:asciiTheme="minorHAnsi" w:hAnsiTheme="minorHAnsi" w:cstheme="minorHAnsi"/>
          <w:b/>
          <w:bCs/>
          <w:sz w:val="28"/>
          <w:szCs w:val="28"/>
          <w:u w:val="single"/>
        </w:rPr>
        <w:t xml:space="preserve">. </w:t>
      </w:r>
      <w:r w:rsidR="001E11BC" w:rsidRPr="00ED60F7">
        <w:rPr>
          <w:rFonts w:asciiTheme="minorHAnsi" w:hAnsiTheme="minorHAnsi" w:cstheme="minorHAnsi"/>
          <w:b/>
          <w:bCs/>
          <w:sz w:val="28"/>
          <w:szCs w:val="28"/>
          <w:u w:val="single"/>
        </w:rPr>
        <w:t xml:space="preserve">Klasifikace žáků / </w:t>
      </w:r>
      <w:r w:rsidR="00846A40">
        <w:rPr>
          <w:rFonts w:asciiTheme="minorHAnsi" w:hAnsiTheme="minorHAnsi" w:cstheme="minorHAnsi"/>
          <w:b/>
          <w:bCs/>
          <w:color w:val="0070C0"/>
          <w:sz w:val="28"/>
          <w:szCs w:val="28"/>
          <w:u w:val="single"/>
          <w:lang w:val="ru-RU"/>
        </w:rPr>
        <w:t>Классификация учащихся</w:t>
      </w:r>
    </w:p>
    <w:p w14:paraId="1DB81EEF" w14:textId="77777777" w:rsidR="001E11BC" w:rsidRPr="00ED60F7" w:rsidRDefault="001E11BC" w:rsidP="001E11BC">
      <w:pPr>
        <w:spacing w:before="120" w:after="0" w:line="276" w:lineRule="auto"/>
        <w:rPr>
          <w:rFonts w:asciiTheme="minorHAnsi" w:hAnsiTheme="minorHAnsi" w:cstheme="minorHAnsi"/>
          <w:szCs w:val="24"/>
        </w:rPr>
      </w:pPr>
      <w:r w:rsidRPr="00ED60F7">
        <w:rPr>
          <w:rFonts w:asciiTheme="minorHAnsi" w:hAnsiTheme="minorHAnsi" w:cstheme="minorHAnsi"/>
          <w:szCs w:val="24"/>
        </w:rPr>
        <w:t xml:space="preserve">V České republice je pokrok žáků ve školních předmětech hodnocen </w:t>
      </w:r>
      <w:r w:rsidRPr="00ED60F7">
        <w:rPr>
          <w:rFonts w:asciiTheme="minorHAnsi" w:hAnsiTheme="minorHAnsi" w:cstheme="minorHAnsi"/>
          <w:b/>
          <w:szCs w:val="24"/>
        </w:rPr>
        <w:t>známkami</w:t>
      </w:r>
      <w:r w:rsidRPr="00ED60F7">
        <w:rPr>
          <w:rFonts w:asciiTheme="minorHAnsi" w:hAnsiTheme="minorHAnsi" w:cstheme="minorHAnsi"/>
          <w:szCs w:val="24"/>
        </w:rPr>
        <w:t xml:space="preserve">, </w:t>
      </w:r>
      <w:r w:rsidRPr="00ED60F7">
        <w:rPr>
          <w:rFonts w:asciiTheme="minorHAnsi" w:hAnsiTheme="minorHAnsi" w:cstheme="minorHAnsi"/>
          <w:b/>
          <w:szCs w:val="24"/>
        </w:rPr>
        <w:t>slovním hodnocením</w:t>
      </w:r>
      <w:r w:rsidRPr="00ED60F7">
        <w:rPr>
          <w:rFonts w:asciiTheme="minorHAnsi" w:hAnsiTheme="minorHAnsi" w:cstheme="minorHAnsi"/>
          <w:szCs w:val="24"/>
        </w:rPr>
        <w:t xml:space="preserve"> nebo </w:t>
      </w:r>
      <w:r w:rsidRPr="00ED60F7">
        <w:rPr>
          <w:rFonts w:asciiTheme="minorHAnsi" w:hAnsiTheme="minorHAnsi" w:cstheme="minorHAnsi"/>
          <w:b/>
          <w:szCs w:val="24"/>
        </w:rPr>
        <w:t>kombinací</w:t>
      </w:r>
      <w:r w:rsidRPr="00ED60F7">
        <w:rPr>
          <w:rFonts w:asciiTheme="minorHAnsi" w:hAnsiTheme="minorHAnsi" w:cstheme="minorHAnsi"/>
          <w:szCs w:val="24"/>
        </w:rPr>
        <w:t xml:space="preserve"> obou předchozích. Ke známkování se používá pětistupňová škála od 1 do 5, kdy 1 je nejlepší známka a 5 je nejhorší.</w:t>
      </w:r>
    </w:p>
    <w:p w14:paraId="3B8769C7" w14:textId="472D1F3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Rodiče se v průběhu školního roku dozvídají, jaké známky dostalo jejich dítě z </w:t>
      </w:r>
      <w:r w:rsidRPr="00ED60F7">
        <w:rPr>
          <w:rFonts w:asciiTheme="minorHAnsi" w:hAnsiTheme="minorHAnsi" w:cstheme="minorHAnsi"/>
          <w:b/>
        </w:rPr>
        <w:t>žákovské knížky</w:t>
      </w:r>
      <w:r w:rsidRPr="00ED60F7">
        <w:rPr>
          <w:rFonts w:asciiTheme="minorHAnsi" w:hAnsiTheme="minorHAnsi" w:cstheme="minorHAnsi"/>
        </w:rPr>
        <w:t>,</w:t>
      </w:r>
      <w:r w:rsidRPr="00ED60F7">
        <w:rPr>
          <w:rFonts w:asciiTheme="minorHAnsi" w:hAnsiTheme="minorHAnsi" w:cstheme="minorHAnsi"/>
          <w:b/>
        </w:rPr>
        <w:t xml:space="preserve"> </w:t>
      </w:r>
      <w:r w:rsidRPr="00ED60F7">
        <w:rPr>
          <w:rFonts w:asciiTheme="minorHAnsi" w:hAnsiTheme="minorHAnsi" w:cstheme="minorHAnsi"/>
        </w:rPr>
        <w:t xml:space="preserve">z tzv. </w:t>
      </w:r>
      <w:r w:rsidRPr="00ED60F7">
        <w:rPr>
          <w:rFonts w:asciiTheme="minorHAnsi" w:hAnsiTheme="minorHAnsi" w:cstheme="minorHAnsi"/>
          <w:b/>
        </w:rPr>
        <w:t xml:space="preserve">elektronické žákovské knížky </w:t>
      </w:r>
      <w:r w:rsidRPr="00ED60F7">
        <w:rPr>
          <w:rFonts w:asciiTheme="minorHAnsi" w:hAnsiTheme="minorHAnsi" w:cstheme="minorHAnsi"/>
        </w:rPr>
        <w:t>nebo</w:t>
      </w:r>
      <w:r w:rsidRPr="00ED60F7">
        <w:rPr>
          <w:rFonts w:asciiTheme="minorHAnsi" w:hAnsiTheme="minorHAnsi" w:cstheme="minorHAnsi"/>
          <w:b/>
        </w:rPr>
        <w:t xml:space="preserve"> jiného elektronického systému</w:t>
      </w:r>
      <w:r w:rsidRPr="00ED60F7">
        <w:rPr>
          <w:rFonts w:asciiTheme="minorHAnsi" w:hAnsiTheme="minorHAnsi" w:cstheme="minorHAnsi"/>
        </w:rPr>
        <w:t>. Ve škole se rodiče dozvědí, jak se přihlásit on-line, aby mohli pravidelně sledovat prospěch dítěte, ale také dozvědět se o změnách ve vyučování apod.</w:t>
      </w:r>
    </w:p>
    <w:p w14:paraId="63C41AF4" w14:textId="2C52836C" w:rsidR="001E11BC" w:rsidRPr="00ED60F7" w:rsidRDefault="00E1376B" w:rsidP="001E11BC">
      <w:pPr>
        <w:spacing w:before="120" w:after="0" w:line="276" w:lineRule="auto"/>
        <w:rPr>
          <w:rFonts w:asciiTheme="minorHAnsi" w:hAnsiTheme="minorHAnsi" w:cstheme="minorHAnsi"/>
          <w:color w:val="0070C0"/>
          <w:szCs w:val="24"/>
        </w:rPr>
      </w:pPr>
      <w:r w:rsidRPr="00E1376B">
        <w:rPr>
          <w:rFonts w:asciiTheme="minorHAnsi" w:hAnsiTheme="minorHAnsi" w:cstheme="minorHAnsi"/>
          <w:color w:val="0070C0"/>
          <w:szCs w:val="24"/>
        </w:rPr>
        <w:t xml:space="preserve">В Чешской республике успехи учащихся в обучении оцениваются </w:t>
      </w:r>
      <w:r w:rsidR="00624872">
        <w:rPr>
          <w:rFonts w:asciiTheme="minorHAnsi" w:hAnsiTheme="minorHAnsi" w:cstheme="minorHAnsi"/>
          <w:b/>
          <w:color w:val="0070C0"/>
          <w:szCs w:val="24"/>
        </w:rPr>
        <w:t>отметками, сло</w:t>
      </w:r>
      <w:r w:rsidR="00624872">
        <w:rPr>
          <w:rFonts w:asciiTheme="minorHAnsi" w:hAnsiTheme="minorHAnsi" w:cstheme="minorHAnsi"/>
          <w:b/>
          <w:color w:val="0070C0"/>
          <w:szCs w:val="24"/>
          <w:lang w:val="ru-RU"/>
        </w:rPr>
        <w:t>весно</w:t>
      </w:r>
      <w:r w:rsidRPr="00E1376B">
        <w:rPr>
          <w:rFonts w:asciiTheme="minorHAnsi" w:hAnsiTheme="minorHAnsi" w:cstheme="minorHAnsi"/>
          <w:color w:val="0070C0"/>
          <w:szCs w:val="24"/>
        </w:rPr>
        <w:t xml:space="preserve"> или их </w:t>
      </w:r>
      <w:r w:rsidRPr="00E1376B">
        <w:rPr>
          <w:rFonts w:asciiTheme="minorHAnsi" w:hAnsiTheme="minorHAnsi" w:cstheme="minorHAnsi"/>
          <w:b/>
          <w:color w:val="0070C0"/>
          <w:szCs w:val="24"/>
        </w:rPr>
        <w:t>комбинацией</w:t>
      </w:r>
      <w:r w:rsidRPr="00E1376B">
        <w:rPr>
          <w:rFonts w:asciiTheme="minorHAnsi" w:hAnsiTheme="minorHAnsi" w:cstheme="minorHAnsi"/>
          <w:b/>
          <w:color w:val="0070C0"/>
          <w:szCs w:val="24"/>
          <w:lang w:val="ru-RU"/>
        </w:rPr>
        <w:t>.</w:t>
      </w:r>
      <w:r>
        <w:rPr>
          <w:rFonts w:asciiTheme="minorHAnsi" w:hAnsiTheme="minorHAnsi" w:cstheme="minorHAnsi"/>
          <w:color w:val="0070C0"/>
          <w:szCs w:val="24"/>
        </w:rPr>
        <w:t xml:space="preserve"> </w:t>
      </w:r>
      <w:r w:rsidRPr="00E1376B">
        <w:rPr>
          <w:rFonts w:asciiTheme="minorHAnsi" w:hAnsiTheme="minorHAnsi" w:cstheme="minorHAnsi"/>
          <w:color w:val="0070C0"/>
          <w:szCs w:val="24"/>
        </w:rPr>
        <w:t>При оценивании используется пятиступенчатая шкала от 1 до 5, где 1 – лучшая оценка, а 5 – наихудшая.</w:t>
      </w:r>
    </w:p>
    <w:p w14:paraId="754AE7DE" w14:textId="06F20CD4" w:rsidR="001E11BC" w:rsidRPr="00ED60F7" w:rsidRDefault="003D2323" w:rsidP="001E11BC">
      <w:pPr>
        <w:pStyle w:val="Pa18"/>
        <w:spacing w:before="120" w:line="276" w:lineRule="auto"/>
        <w:jc w:val="both"/>
        <w:rPr>
          <w:rFonts w:asciiTheme="minorHAnsi" w:hAnsiTheme="minorHAnsi" w:cstheme="minorHAnsi"/>
          <w:color w:val="0070C0"/>
        </w:rPr>
      </w:pPr>
      <w:r>
        <w:rPr>
          <w:rFonts w:asciiTheme="minorHAnsi" w:hAnsiTheme="minorHAnsi" w:cstheme="minorHAnsi"/>
          <w:color w:val="0070C0"/>
        </w:rPr>
        <w:t>В течение</w:t>
      </w:r>
      <w:r w:rsidR="00E1376B" w:rsidRPr="00E1376B">
        <w:rPr>
          <w:rFonts w:asciiTheme="minorHAnsi" w:hAnsiTheme="minorHAnsi" w:cstheme="minorHAnsi"/>
          <w:color w:val="0070C0"/>
        </w:rPr>
        <w:t xml:space="preserve"> учебного года родители узнают</w:t>
      </w:r>
      <w:r>
        <w:rPr>
          <w:rFonts w:asciiTheme="minorHAnsi" w:hAnsiTheme="minorHAnsi" w:cstheme="minorHAnsi"/>
          <w:color w:val="0070C0"/>
        </w:rPr>
        <w:t xml:space="preserve"> оценки своего </w:t>
      </w:r>
      <w:r w:rsidR="00355E19">
        <w:rPr>
          <w:rFonts w:asciiTheme="minorHAnsi" w:hAnsiTheme="minorHAnsi" w:cstheme="minorHAnsi"/>
          <w:color w:val="0070C0"/>
        </w:rPr>
        <w:t>ребён</w:t>
      </w:r>
      <w:r w:rsidRPr="003D2323">
        <w:rPr>
          <w:rFonts w:asciiTheme="minorHAnsi" w:hAnsiTheme="minorHAnsi" w:cstheme="minorHAnsi"/>
          <w:color w:val="0070C0"/>
        </w:rPr>
        <w:t>к</w:t>
      </w:r>
      <w:r>
        <w:rPr>
          <w:rFonts w:asciiTheme="minorHAnsi" w:hAnsiTheme="minorHAnsi" w:cstheme="minorHAnsi"/>
          <w:color w:val="0070C0"/>
          <w:lang w:val="ru-RU"/>
        </w:rPr>
        <w:t>а</w:t>
      </w:r>
      <w:r w:rsidRPr="003D2323">
        <w:rPr>
          <w:rFonts w:asciiTheme="minorHAnsi" w:hAnsiTheme="minorHAnsi" w:cstheme="minorHAnsi"/>
          <w:color w:val="0070C0"/>
        </w:rPr>
        <w:t xml:space="preserve"> из </w:t>
      </w:r>
      <w:r w:rsidRPr="003058E8">
        <w:rPr>
          <w:rFonts w:asciiTheme="minorHAnsi" w:hAnsiTheme="minorHAnsi" w:cstheme="minorHAnsi"/>
          <w:b/>
          <w:color w:val="0070C0"/>
        </w:rPr>
        <w:t>дневника</w:t>
      </w:r>
      <w:r w:rsidRPr="003D2323">
        <w:rPr>
          <w:rFonts w:asciiTheme="minorHAnsi" w:hAnsiTheme="minorHAnsi" w:cstheme="minorHAnsi"/>
          <w:color w:val="0070C0"/>
        </w:rPr>
        <w:t xml:space="preserve">, из, так называемого, </w:t>
      </w:r>
      <w:r w:rsidRPr="003058E8">
        <w:rPr>
          <w:rFonts w:asciiTheme="minorHAnsi" w:hAnsiTheme="minorHAnsi" w:cstheme="minorHAnsi"/>
          <w:b/>
          <w:color w:val="0070C0"/>
        </w:rPr>
        <w:t>электронного дневника</w:t>
      </w:r>
      <w:r>
        <w:rPr>
          <w:rFonts w:asciiTheme="minorHAnsi" w:hAnsiTheme="minorHAnsi" w:cstheme="minorHAnsi"/>
          <w:color w:val="0070C0"/>
          <w:lang w:val="ru-RU"/>
        </w:rPr>
        <w:t xml:space="preserve"> или </w:t>
      </w:r>
      <w:r w:rsidRPr="003058E8">
        <w:rPr>
          <w:rFonts w:asciiTheme="minorHAnsi" w:hAnsiTheme="minorHAnsi" w:cstheme="minorHAnsi"/>
          <w:b/>
          <w:color w:val="0070C0"/>
          <w:lang w:val="ru-RU"/>
        </w:rPr>
        <w:t>другой электронной системы</w:t>
      </w:r>
      <w:r>
        <w:rPr>
          <w:rFonts w:asciiTheme="minorHAnsi" w:hAnsiTheme="minorHAnsi" w:cstheme="minorHAnsi"/>
          <w:color w:val="0070C0"/>
          <w:lang w:val="ru-RU"/>
        </w:rPr>
        <w:t xml:space="preserve">. </w:t>
      </w:r>
      <w:r w:rsidR="00B55221">
        <w:rPr>
          <w:rFonts w:asciiTheme="minorHAnsi" w:hAnsiTheme="minorHAnsi" w:cstheme="minorHAnsi"/>
          <w:color w:val="0070C0"/>
          <w:lang w:val="ru-RU"/>
        </w:rPr>
        <w:t xml:space="preserve">В школе родители узнают, </w:t>
      </w:r>
      <w:r>
        <w:rPr>
          <w:rFonts w:asciiTheme="minorHAnsi" w:hAnsiTheme="minorHAnsi" w:cstheme="minorHAnsi"/>
          <w:color w:val="0070C0"/>
          <w:lang w:val="ru-RU"/>
        </w:rPr>
        <w:t>как зарегистрироваться он-лайн</w:t>
      </w:r>
      <w:r w:rsidR="00A6143C">
        <w:rPr>
          <w:rFonts w:asciiTheme="minorHAnsi" w:hAnsiTheme="minorHAnsi" w:cstheme="minorHAnsi"/>
          <w:color w:val="0070C0"/>
          <w:lang w:val="ru-RU"/>
        </w:rPr>
        <w:t xml:space="preserve">, чтобы </w:t>
      </w:r>
      <w:r>
        <w:rPr>
          <w:rFonts w:asciiTheme="minorHAnsi" w:hAnsiTheme="minorHAnsi" w:cstheme="minorHAnsi"/>
          <w:color w:val="0070C0"/>
          <w:lang w:val="ru-RU"/>
        </w:rPr>
        <w:t>не только регулярно отслеживать успехи ребёнка, но и узнавать об изменениях в обучении</w:t>
      </w:r>
      <w:r w:rsidR="00A6143C">
        <w:rPr>
          <w:rFonts w:asciiTheme="minorHAnsi" w:hAnsiTheme="minorHAnsi" w:cstheme="minorHAnsi"/>
          <w:color w:val="0070C0"/>
          <w:lang w:val="ru-RU"/>
        </w:rPr>
        <w:t xml:space="preserve"> и т.д..</w:t>
      </w:r>
    </w:p>
    <w:p w14:paraId="2913544D" w14:textId="77777777" w:rsidR="001E11BC" w:rsidRPr="00ED60F7" w:rsidRDefault="001E11BC" w:rsidP="001E11BC">
      <w:pPr>
        <w:rPr>
          <w:rFonts w:asciiTheme="minorHAnsi" w:hAnsiTheme="minorHAnsi" w:cstheme="minorHAnsi"/>
        </w:rPr>
      </w:pPr>
    </w:p>
    <w:p w14:paraId="54F1BE8C" w14:textId="14C45959" w:rsidR="001E11BC" w:rsidRPr="00ED60F7" w:rsidRDefault="001E11BC" w:rsidP="001E11BC">
      <w:pPr>
        <w:spacing w:before="120" w:after="0" w:line="276" w:lineRule="auto"/>
        <w:rPr>
          <w:rFonts w:asciiTheme="minorHAnsi" w:hAnsiTheme="minorHAnsi" w:cstheme="minorHAnsi"/>
          <w:b/>
          <w:color w:val="0070C0"/>
        </w:rPr>
      </w:pPr>
      <w:r w:rsidRPr="00ED60F7">
        <w:rPr>
          <w:rFonts w:asciiTheme="minorHAnsi" w:hAnsiTheme="minorHAnsi" w:cstheme="minorHAnsi"/>
          <w:b/>
        </w:rPr>
        <w:t xml:space="preserve">Hodnocení na vysvědčení / </w:t>
      </w:r>
      <w:r w:rsidR="00A6143C">
        <w:rPr>
          <w:rFonts w:asciiTheme="minorHAnsi" w:hAnsiTheme="minorHAnsi" w:cstheme="minorHAnsi"/>
          <w:b/>
          <w:color w:val="0070C0"/>
        </w:rPr>
        <w:t>Оценки в свидетельстве</w:t>
      </w:r>
      <w:r w:rsidRPr="00ED60F7">
        <w:rPr>
          <w:rFonts w:asciiTheme="minorHAnsi" w:hAnsiTheme="minorHAnsi" w:cstheme="minorHAnsi"/>
          <w:b/>
          <w:color w:val="0070C0"/>
        </w:rPr>
        <w:t xml:space="preserve"> </w:t>
      </w:r>
    </w:p>
    <w:p w14:paraId="5927F718" w14:textId="11B97AA8" w:rsidR="001E11BC" w:rsidRPr="00ED60F7" w:rsidRDefault="001E11BC" w:rsidP="001E11BC">
      <w:pPr>
        <w:spacing w:before="120" w:after="0" w:line="276" w:lineRule="auto"/>
        <w:rPr>
          <w:rFonts w:asciiTheme="minorHAnsi" w:hAnsiTheme="minorHAnsi" w:cstheme="minorHAnsi"/>
        </w:rPr>
      </w:pPr>
      <w:r w:rsidRPr="00ED60F7">
        <w:rPr>
          <w:rFonts w:asciiTheme="minorHAnsi" w:hAnsiTheme="minorHAnsi" w:cstheme="minorHAnsi"/>
        </w:rPr>
        <w:t xml:space="preserve">O prospěchu vypovídá také </w:t>
      </w:r>
      <w:r w:rsidRPr="00ED60F7">
        <w:rPr>
          <w:rFonts w:asciiTheme="minorHAnsi" w:hAnsiTheme="minorHAnsi" w:cstheme="minorHAnsi"/>
          <w:b/>
        </w:rPr>
        <w:t>vysvědčení</w:t>
      </w:r>
      <w:r w:rsidRPr="00ED60F7">
        <w:rPr>
          <w:rFonts w:asciiTheme="minorHAnsi" w:hAnsiTheme="minorHAnsi" w:cstheme="minorHAnsi"/>
        </w:rPr>
        <w:t>, které žáci dostanou během školního roku dvakrát – vždy na konci pololetí (konec 1. pololetí = konec ledna, konec 2. pololetí = konec června). Kromě známek z povinných a nepovinných předmětů je na vysvědčení hodnoceno i chování a celkový prospěch za celé pololetí.</w:t>
      </w:r>
    </w:p>
    <w:p w14:paraId="13A3344F" w14:textId="005D5C64" w:rsidR="001E11BC" w:rsidRPr="00ED60F7" w:rsidRDefault="00A6143C" w:rsidP="001E11BC">
      <w:pPr>
        <w:spacing w:before="120" w:after="0" w:line="276" w:lineRule="auto"/>
        <w:rPr>
          <w:rFonts w:asciiTheme="minorHAnsi" w:hAnsiTheme="minorHAnsi" w:cstheme="minorHAnsi"/>
          <w:b/>
          <w:color w:val="0070C0"/>
        </w:rPr>
      </w:pPr>
      <w:r w:rsidRPr="00A6143C">
        <w:rPr>
          <w:rFonts w:asciiTheme="minorHAnsi" w:hAnsiTheme="minorHAnsi" w:cstheme="minorHAnsi"/>
          <w:color w:val="0070C0"/>
        </w:rPr>
        <w:t xml:space="preserve">Успеваемость отражена также и в </w:t>
      </w:r>
      <w:r w:rsidRPr="00042117">
        <w:rPr>
          <w:rFonts w:asciiTheme="minorHAnsi" w:hAnsiTheme="minorHAnsi" w:cstheme="minorHAnsi"/>
          <w:b/>
          <w:color w:val="0070C0"/>
        </w:rPr>
        <w:t>свидетельстве</w:t>
      </w:r>
      <w:r w:rsidRPr="00A6143C">
        <w:rPr>
          <w:rFonts w:asciiTheme="minorHAnsi" w:hAnsiTheme="minorHAnsi" w:cstheme="minorHAnsi"/>
          <w:color w:val="0070C0"/>
        </w:rPr>
        <w:t>, которое учащиеся в течение учебного года получают дважды – всегда в конце полугодия (конец 1 полугодия = конец января, конец 2 полугодия = конец июня).</w:t>
      </w:r>
      <w:r w:rsidR="0093445D">
        <w:rPr>
          <w:rFonts w:asciiTheme="minorHAnsi" w:hAnsiTheme="minorHAnsi" w:cstheme="minorHAnsi"/>
          <w:color w:val="0070C0"/>
          <w:lang w:val="ru-RU"/>
        </w:rPr>
        <w:t xml:space="preserve"> Кроме оценок по обязательным и факульта</w:t>
      </w:r>
      <w:r w:rsidR="00B55221">
        <w:rPr>
          <w:rFonts w:asciiTheme="minorHAnsi" w:hAnsiTheme="minorHAnsi" w:cstheme="minorHAnsi"/>
          <w:color w:val="0070C0"/>
          <w:lang w:val="ru-RU"/>
        </w:rPr>
        <w:t xml:space="preserve">тивным предметам </w:t>
      </w:r>
      <w:r w:rsidR="0093445D">
        <w:rPr>
          <w:rFonts w:asciiTheme="minorHAnsi" w:hAnsiTheme="minorHAnsi" w:cstheme="minorHAnsi"/>
          <w:color w:val="0070C0"/>
          <w:lang w:val="ru-RU"/>
        </w:rPr>
        <w:t>оценивается также поведение и общая успеваемость за полугодие.</w:t>
      </w:r>
    </w:p>
    <w:p w14:paraId="6D3F45AF" w14:textId="77777777" w:rsidR="001E11BC" w:rsidRPr="00ED60F7" w:rsidRDefault="001E11BC" w:rsidP="001E11BC">
      <w:pPr>
        <w:pStyle w:val="Pa18"/>
        <w:spacing w:before="120" w:line="276" w:lineRule="auto"/>
        <w:jc w:val="both"/>
        <w:rPr>
          <w:rFonts w:asciiTheme="minorHAnsi" w:hAnsiTheme="minorHAnsi" w:cstheme="minorHAnsi"/>
        </w:rPr>
      </w:pPr>
    </w:p>
    <w:p w14:paraId="0E27B00A" w14:textId="77777777" w:rsidR="000F1B8E" w:rsidRPr="00ED60F7" w:rsidRDefault="000F1B8E">
      <w:pPr>
        <w:spacing w:line="276" w:lineRule="auto"/>
        <w:jc w:val="left"/>
        <w:rPr>
          <w:rFonts w:asciiTheme="minorHAnsi" w:hAnsiTheme="minorHAnsi" w:cstheme="minorHAnsi"/>
          <w:noProof/>
          <w:sz w:val="20"/>
          <w:szCs w:val="20"/>
          <w:u w:val="single"/>
          <w:lang w:eastAsia="cs-CZ"/>
        </w:rPr>
        <w:sectPr w:rsidR="000F1B8E" w:rsidRPr="00ED60F7"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tbl>
      <w:tblPr>
        <w:tblpPr w:leftFromText="141" w:rightFromText="141" w:vertAnchor="text" w:tblpXSpec="center" w:tblpY="-43"/>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1E11BC" w:rsidRPr="00ED60F7" w14:paraId="6B0935CF" w14:textId="77777777" w:rsidTr="009B2EAB">
        <w:tc>
          <w:tcPr>
            <w:tcW w:w="9082" w:type="dxa"/>
            <w:gridSpan w:val="6"/>
            <w:tcBorders>
              <w:top w:val="single" w:sz="8" w:space="0" w:color="auto"/>
              <w:left w:val="single" w:sz="8" w:space="0" w:color="auto"/>
              <w:bottom w:val="single" w:sz="8" w:space="0" w:color="auto"/>
              <w:right w:val="single" w:sz="8" w:space="0" w:color="auto"/>
            </w:tcBorders>
          </w:tcPr>
          <w:p w14:paraId="64F38351" w14:textId="77777777" w:rsidR="001E11BC" w:rsidRPr="00ED60F7" w:rsidRDefault="001E11BC" w:rsidP="008A76C0">
            <w:pPr>
              <w:spacing w:before="120" w:after="0" w:line="276" w:lineRule="auto"/>
              <w:jc w:val="center"/>
              <w:rPr>
                <w:rFonts w:asciiTheme="minorHAnsi" w:eastAsia="Times New Roman" w:hAnsiTheme="minorHAnsi" w:cstheme="minorHAnsi"/>
                <w:szCs w:val="24"/>
                <w:lang w:eastAsia="cs-CZ"/>
              </w:rPr>
            </w:pPr>
            <w:r w:rsidRPr="00ED60F7">
              <w:rPr>
                <w:rFonts w:asciiTheme="minorHAnsi" w:eastAsia="Times New Roman" w:hAnsiTheme="minorHAnsi" w:cstheme="minorHAnsi"/>
                <w:b/>
                <w:bCs/>
                <w:szCs w:val="24"/>
                <w:lang w:eastAsia="cs-CZ"/>
              </w:rPr>
              <w:lastRenderedPageBreak/>
              <w:t>Stupně hodnocení</w:t>
            </w:r>
          </w:p>
        </w:tc>
        <w:tc>
          <w:tcPr>
            <w:tcW w:w="162" w:type="dxa"/>
            <w:vAlign w:val="center"/>
          </w:tcPr>
          <w:p w14:paraId="6D01AFFC"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74C95686"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1062A74B" w14:textId="77777777" w:rsidTr="009B2EAB">
        <w:tc>
          <w:tcPr>
            <w:tcW w:w="1143" w:type="dxa"/>
            <w:tcBorders>
              <w:top w:val="single" w:sz="8" w:space="0" w:color="auto"/>
              <w:left w:val="single" w:sz="8" w:space="0" w:color="auto"/>
              <w:bottom w:val="single" w:sz="8" w:space="0" w:color="auto"/>
              <w:right w:val="single" w:sz="8" w:space="0" w:color="auto"/>
            </w:tcBorders>
          </w:tcPr>
          <w:p w14:paraId="5B622C07"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chování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3FDCB0"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velmi dobré</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02251B"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uspokojivé</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563621"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neuspokojivé</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7681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119EA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2500A4D8"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24C0B814"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61664015" w14:textId="77777777" w:rsidTr="009B2EAB">
        <w:tc>
          <w:tcPr>
            <w:tcW w:w="1143" w:type="dxa"/>
            <w:tcBorders>
              <w:top w:val="single" w:sz="8" w:space="0" w:color="auto"/>
              <w:left w:val="single" w:sz="8" w:space="0" w:color="auto"/>
              <w:bottom w:val="single" w:sz="8" w:space="0" w:color="auto"/>
              <w:right w:val="single" w:sz="8" w:space="0" w:color="auto"/>
            </w:tcBorders>
          </w:tcPr>
          <w:p w14:paraId="33B89B6C"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povinné a nepovinné předměty</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2F5A65"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výborný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ABBE90"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chvalitebný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BA8D68"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dobrý</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F8242"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4 - dostatečný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4EFA7"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5 - nedostatečný</w:t>
            </w:r>
          </w:p>
        </w:tc>
        <w:tc>
          <w:tcPr>
            <w:tcW w:w="162" w:type="dxa"/>
            <w:vAlign w:val="center"/>
          </w:tcPr>
          <w:p w14:paraId="1E2A8CB2"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616456E3"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5C4ACEBE" w14:textId="77777777" w:rsidTr="009B2EAB">
        <w:tc>
          <w:tcPr>
            <w:tcW w:w="1143" w:type="dxa"/>
            <w:tcBorders>
              <w:top w:val="single" w:sz="8" w:space="0" w:color="auto"/>
              <w:left w:val="single" w:sz="8" w:space="0" w:color="auto"/>
              <w:bottom w:val="single" w:sz="8" w:space="0" w:color="auto"/>
              <w:right w:val="single" w:sz="8" w:space="0" w:color="auto"/>
            </w:tcBorders>
          </w:tcPr>
          <w:p w14:paraId="2AB5404B"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celkové hodnocení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704ED9"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 s vyznamenáním</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8D86E4"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7CAB2C"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neprospěl(a)</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BFA8B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B8B712"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7E53FCA9"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7710D867" w14:textId="77777777" w:rsidR="001E11BC" w:rsidRPr="00ED60F7" w:rsidRDefault="001E11BC" w:rsidP="008A76C0">
            <w:pPr>
              <w:spacing w:before="120" w:after="0" w:line="276" w:lineRule="auto"/>
              <w:jc w:val="center"/>
              <w:rPr>
                <w:rFonts w:asciiTheme="minorHAnsi" w:hAnsiTheme="minorHAnsi" w:cstheme="minorHAnsi"/>
                <w:szCs w:val="24"/>
              </w:rPr>
            </w:pPr>
          </w:p>
        </w:tc>
      </w:tr>
    </w:tbl>
    <w:p w14:paraId="3CEA3B72" w14:textId="59F7C728" w:rsidR="001E11BC" w:rsidRPr="00ED60F7" w:rsidRDefault="001E11BC" w:rsidP="009B2EAB">
      <w:pPr>
        <w:pStyle w:val="Pa18"/>
        <w:spacing w:before="240" w:after="120" w:line="276" w:lineRule="auto"/>
        <w:jc w:val="both"/>
        <w:rPr>
          <w:rFonts w:asciiTheme="minorHAnsi" w:hAnsiTheme="minorHAnsi" w:cstheme="minorHAnsi"/>
        </w:rPr>
      </w:pPr>
      <w:r w:rsidRPr="00ED60F7">
        <w:rPr>
          <w:rFonts w:asciiTheme="minorHAnsi" w:hAnsiTheme="minorHAnsi" w:cstheme="minorHAnsi"/>
        </w:rPr>
        <w:t>Známky na vysvědčení jsou důležité kvůli tomu, že se prospěch za poslední dva roky základní školy uvádí na přihlášce na střední školu. Průměrný prospěch ze střední školy může hrát také roli jako jedno z kritérií u přijímacích zkoušek na vyšší odbornou školu a vysokou školu.</w:t>
      </w:r>
    </w:p>
    <w:tbl>
      <w:tblPr>
        <w:tblpPr w:leftFromText="141" w:rightFromText="141" w:vertAnchor="text" w:horzAnchor="margin" w:tblpXSpec="center" w:tblpY="48"/>
        <w:tblW w:w="9250" w:type="dxa"/>
        <w:tblCellMar>
          <w:left w:w="0" w:type="dxa"/>
          <w:right w:w="0" w:type="dxa"/>
        </w:tblCellMar>
        <w:tblLook w:val="04A0" w:firstRow="1" w:lastRow="0" w:firstColumn="1" w:lastColumn="0" w:noHBand="0" w:noVBand="1"/>
      </w:tblPr>
      <w:tblGrid>
        <w:gridCol w:w="1469"/>
        <w:gridCol w:w="1367"/>
        <w:gridCol w:w="1642"/>
        <w:gridCol w:w="1807"/>
        <w:gridCol w:w="1378"/>
        <w:gridCol w:w="1483"/>
        <w:gridCol w:w="98"/>
        <w:gridCol w:w="6"/>
      </w:tblGrid>
      <w:tr w:rsidR="007B2B8E" w:rsidRPr="00ED60F7" w14:paraId="67D82E7E" w14:textId="77777777" w:rsidTr="009B2EAB">
        <w:tc>
          <w:tcPr>
            <w:tcW w:w="9082" w:type="dxa"/>
            <w:gridSpan w:val="6"/>
            <w:tcBorders>
              <w:top w:val="single" w:sz="8" w:space="0" w:color="auto"/>
              <w:left w:val="single" w:sz="8" w:space="0" w:color="auto"/>
              <w:bottom w:val="single" w:sz="8" w:space="0" w:color="auto"/>
              <w:right w:val="single" w:sz="8" w:space="0" w:color="auto"/>
            </w:tcBorders>
          </w:tcPr>
          <w:p w14:paraId="0B564C77" w14:textId="67F9F9BB" w:rsidR="00B67338" w:rsidRPr="00ED60F7" w:rsidRDefault="00B83723" w:rsidP="00B67338">
            <w:pPr>
              <w:spacing w:before="120" w:after="0" w:line="276" w:lineRule="auto"/>
              <w:jc w:val="center"/>
              <w:rPr>
                <w:rFonts w:asciiTheme="minorHAnsi" w:eastAsia="Times New Roman" w:hAnsiTheme="minorHAnsi" w:cstheme="minorHAnsi"/>
                <w:color w:val="0070C0"/>
                <w:szCs w:val="24"/>
                <w:lang w:eastAsia="cs-CZ"/>
              </w:rPr>
            </w:pPr>
            <w:r>
              <w:rPr>
                <w:rFonts w:asciiTheme="minorHAnsi" w:eastAsia="Times New Roman" w:hAnsiTheme="minorHAnsi" w:cstheme="minorHAnsi"/>
                <w:b/>
                <w:bCs/>
                <w:color w:val="0070C0"/>
                <w:szCs w:val="24"/>
                <w:lang w:eastAsia="cs-CZ"/>
              </w:rPr>
              <w:t>Шкала оценок</w:t>
            </w:r>
          </w:p>
        </w:tc>
        <w:tc>
          <w:tcPr>
            <w:tcW w:w="162" w:type="dxa"/>
            <w:vAlign w:val="center"/>
          </w:tcPr>
          <w:p w14:paraId="08C030B3"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5018F0BC"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7B2B8E" w:rsidRPr="00ED60F7" w14:paraId="2D1AB34D" w14:textId="77777777" w:rsidTr="009B2EAB">
        <w:tc>
          <w:tcPr>
            <w:tcW w:w="1143" w:type="dxa"/>
            <w:tcBorders>
              <w:top w:val="single" w:sz="8" w:space="0" w:color="auto"/>
              <w:left w:val="single" w:sz="8" w:space="0" w:color="auto"/>
              <w:bottom w:val="single" w:sz="8" w:space="0" w:color="auto"/>
              <w:right w:val="single" w:sz="8" w:space="0" w:color="auto"/>
            </w:tcBorders>
          </w:tcPr>
          <w:p w14:paraId="6B7C7B93" w14:textId="067B24F4" w:rsidR="00B67338" w:rsidRPr="00ED60F7" w:rsidRDefault="00B83723" w:rsidP="00B67338">
            <w:pPr>
              <w:spacing w:before="120" w:after="0" w:line="276" w:lineRule="auto"/>
              <w:jc w:val="center"/>
              <w:rPr>
                <w:rFonts w:asciiTheme="minorHAnsi" w:eastAsia="Times New Roman" w:hAnsiTheme="minorHAnsi" w:cstheme="minorHAnsi"/>
                <w:b/>
                <w:color w:val="0070C0"/>
                <w:sz w:val="20"/>
                <w:szCs w:val="20"/>
                <w:lang w:eastAsia="cs-CZ"/>
              </w:rPr>
            </w:pPr>
            <w:r>
              <w:rPr>
                <w:rFonts w:asciiTheme="minorHAnsi" w:eastAsia="Times New Roman" w:hAnsiTheme="minorHAnsi" w:cstheme="minorHAnsi"/>
                <w:b/>
                <w:color w:val="0070C0"/>
                <w:sz w:val="20"/>
                <w:szCs w:val="20"/>
                <w:lang w:eastAsia="cs-CZ"/>
              </w:rPr>
              <w:t>поведение</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9DB482" w14:textId="395E2E6E" w:rsidR="00B67338" w:rsidRPr="00ED60F7" w:rsidRDefault="00B83723" w:rsidP="00B67338">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 xml:space="preserve">1 </w:t>
            </w:r>
            <w:r w:rsidRPr="00E0235F">
              <w:rPr>
                <w:rFonts w:asciiTheme="minorHAnsi" w:eastAsia="Times New Roman" w:hAnsiTheme="minorHAnsi" w:cstheme="minorHAnsi"/>
                <w:color w:val="0070C0"/>
                <w:sz w:val="16"/>
                <w:szCs w:val="16"/>
                <w:lang w:eastAsia="cs-CZ"/>
              </w:rPr>
              <w:t xml:space="preserve">– </w:t>
            </w:r>
            <w:r w:rsidR="00E0235F" w:rsidRPr="00E0235F">
              <w:rPr>
                <w:rFonts w:asciiTheme="minorHAnsi" w:eastAsia="Times New Roman" w:hAnsiTheme="minorHAnsi" w:cstheme="minorHAnsi"/>
                <w:color w:val="0070C0"/>
                <w:sz w:val="16"/>
                <w:szCs w:val="16"/>
                <w:lang w:eastAsia="cs-CZ"/>
              </w:rPr>
              <w:t>очень хорошее</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22ADAD" w14:textId="2F6B12C8" w:rsidR="00B67338" w:rsidRPr="00E0235F" w:rsidRDefault="00B83723" w:rsidP="00B67338">
            <w:pPr>
              <w:spacing w:before="120" w:after="0" w:line="276" w:lineRule="auto"/>
              <w:jc w:val="center"/>
              <w:rPr>
                <w:rFonts w:asciiTheme="minorHAnsi" w:eastAsia="Times New Roman" w:hAnsiTheme="minorHAnsi" w:cstheme="minorHAnsi"/>
                <w:color w:val="0070C0"/>
                <w:sz w:val="20"/>
                <w:szCs w:val="20"/>
                <w:lang w:val="ru-RU" w:eastAsia="cs-CZ"/>
              </w:rPr>
            </w:pPr>
            <w:r>
              <w:rPr>
                <w:rFonts w:asciiTheme="minorHAnsi" w:eastAsia="Times New Roman" w:hAnsiTheme="minorHAnsi" w:cstheme="minorHAnsi"/>
                <w:color w:val="0070C0"/>
                <w:sz w:val="20"/>
                <w:szCs w:val="20"/>
                <w:lang w:eastAsia="cs-CZ"/>
              </w:rPr>
              <w:t xml:space="preserve">2 - </w:t>
            </w:r>
            <w:r w:rsidR="00E0235F" w:rsidRPr="00E0235F">
              <w:rPr>
                <w:rFonts w:asciiTheme="minorHAnsi" w:eastAsia="Times New Roman" w:hAnsiTheme="minorHAnsi" w:cstheme="minorHAnsi"/>
                <w:color w:val="0070C0"/>
                <w:sz w:val="16"/>
                <w:szCs w:val="16"/>
                <w:lang w:eastAsia="cs-CZ"/>
              </w:rPr>
              <w:t>у</w:t>
            </w:r>
            <w:r w:rsidRPr="00E0235F">
              <w:rPr>
                <w:rFonts w:asciiTheme="minorHAnsi" w:eastAsia="Times New Roman" w:hAnsiTheme="minorHAnsi" w:cstheme="minorHAnsi"/>
                <w:color w:val="0070C0"/>
                <w:sz w:val="16"/>
                <w:szCs w:val="16"/>
                <w:lang w:eastAsia="cs-CZ"/>
              </w:rPr>
              <w:t>довлетворительно</w:t>
            </w:r>
            <w:r w:rsidR="00E0235F" w:rsidRPr="00E0235F">
              <w:rPr>
                <w:rFonts w:asciiTheme="minorHAnsi" w:eastAsia="Times New Roman" w:hAnsiTheme="minorHAnsi" w:cstheme="minorHAnsi"/>
                <w:color w:val="0070C0"/>
                <w:sz w:val="16"/>
                <w:szCs w:val="16"/>
                <w:lang w:val="ru-RU" w:eastAsia="cs-CZ"/>
              </w:rPr>
              <w:t>е</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6DA681" w14:textId="39BC6184" w:rsidR="00B67338" w:rsidRPr="00E0235F" w:rsidRDefault="00B83723" w:rsidP="00B67338">
            <w:pPr>
              <w:spacing w:before="120" w:after="0" w:line="276" w:lineRule="auto"/>
              <w:jc w:val="center"/>
              <w:rPr>
                <w:rFonts w:asciiTheme="minorHAnsi" w:eastAsia="Times New Roman" w:hAnsiTheme="minorHAnsi" w:cstheme="minorHAnsi"/>
                <w:color w:val="0070C0"/>
                <w:sz w:val="20"/>
                <w:szCs w:val="20"/>
                <w:lang w:val="ru-RU" w:eastAsia="cs-CZ"/>
              </w:rPr>
            </w:pPr>
            <w:r>
              <w:rPr>
                <w:rFonts w:asciiTheme="minorHAnsi" w:eastAsia="Times New Roman" w:hAnsiTheme="minorHAnsi" w:cstheme="minorHAnsi"/>
                <w:color w:val="0070C0"/>
                <w:sz w:val="20"/>
                <w:szCs w:val="20"/>
                <w:lang w:eastAsia="cs-CZ"/>
              </w:rPr>
              <w:t xml:space="preserve">3 - </w:t>
            </w:r>
            <w:r w:rsidRPr="00E0235F">
              <w:rPr>
                <w:rFonts w:asciiTheme="minorHAnsi" w:eastAsia="Times New Roman" w:hAnsiTheme="minorHAnsi" w:cstheme="minorHAnsi"/>
                <w:color w:val="0070C0"/>
                <w:sz w:val="16"/>
                <w:szCs w:val="16"/>
                <w:lang w:eastAsia="cs-CZ"/>
              </w:rPr>
              <w:t>неудовлетворительно</w:t>
            </w:r>
            <w:r w:rsidR="00E0235F" w:rsidRPr="00E0235F">
              <w:rPr>
                <w:rFonts w:asciiTheme="minorHAnsi" w:eastAsia="Times New Roman" w:hAnsiTheme="minorHAnsi" w:cstheme="minorHAnsi"/>
                <w:color w:val="0070C0"/>
                <w:sz w:val="16"/>
                <w:szCs w:val="16"/>
                <w:lang w:val="ru-RU" w:eastAsia="cs-CZ"/>
              </w:rPr>
              <w:t>е</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9988D8"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23821C"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62435C7D"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4D400C0A"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7B2B8E" w:rsidRPr="00ED60F7" w14:paraId="65374DB5" w14:textId="77777777" w:rsidTr="009B2EAB">
        <w:tc>
          <w:tcPr>
            <w:tcW w:w="1143" w:type="dxa"/>
            <w:tcBorders>
              <w:top w:val="single" w:sz="8" w:space="0" w:color="auto"/>
              <w:left w:val="single" w:sz="8" w:space="0" w:color="auto"/>
              <w:bottom w:val="single" w:sz="8" w:space="0" w:color="auto"/>
              <w:right w:val="single" w:sz="8" w:space="0" w:color="auto"/>
            </w:tcBorders>
          </w:tcPr>
          <w:p w14:paraId="745D5860" w14:textId="45EA0AB7" w:rsidR="00B67338" w:rsidRPr="00E0235F" w:rsidRDefault="00E0235F" w:rsidP="00B67338">
            <w:pPr>
              <w:spacing w:before="120" w:after="0" w:line="276" w:lineRule="auto"/>
              <w:jc w:val="center"/>
              <w:rPr>
                <w:rFonts w:asciiTheme="minorHAnsi" w:eastAsia="Times New Roman" w:hAnsiTheme="minorHAnsi" w:cstheme="minorHAnsi"/>
                <w:b/>
                <w:color w:val="0070C0"/>
                <w:sz w:val="20"/>
                <w:szCs w:val="20"/>
                <w:lang w:val="ru-RU" w:eastAsia="cs-CZ"/>
              </w:rPr>
            </w:pPr>
            <w:r>
              <w:rPr>
                <w:rFonts w:asciiTheme="minorHAnsi" w:eastAsia="Times New Roman" w:hAnsiTheme="minorHAnsi" w:cstheme="minorHAnsi"/>
                <w:b/>
                <w:color w:val="0070C0"/>
                <w:sz w:val="20"/>
                <w:szCs w:val="20"/>
                <w:lang w:eastAsia="cs-CZ"/>
              </w:rPr>
              <w:t xml:space="preserve">обязательные </w:t>
            </w:r>
            <w:r>
              <w:rPr>
                <w:rFonts w:asciiTheme="minorHAnsi" w:eastAsia="Times New Roman" w:hAnsiTheme="minorHAnsi" w:cstheme="minorHAnsi"/>
                <w:b/>
                <w:color w:val="0070C0"/>
                <w:sz w:val="20"/>
                <w:szCs w:val="20"/>
                <w:lang w:val="ru-RU" w:eastAsia="cs-CZ"/>
              </w:rPr>
              <w:t>и факультативные предметы</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145F0D" w14:textId="1531A644" w:rsidR="00B67338" w:rsidRPr="00ED60F7" w:rsidRDefault="00E0235F" w:rsidP="00B67338">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 xml:space="preserve">1 </w:t>
            </w:r>
            <w:r w:rsidRPr="00E0235F">
              <w:rPr>
                <w:rFonts w:asciiTheme="minorHAnsi" w:eastAsia="Times New Roman" w:hAnsiTheme="minorHAnsi" w:cstheme="minorHAnsi"/>
                <w:color w:val="0070C0"/>
                <w:sz w:val="20"/>
                <w:szCs w:val="20"/>
                <w:lang w:eastAsia="cs-CZ"/>
              </w:rPr>
              <w:t>- отлично</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8F3915" w14:textId="7FCB491A" w:rsidR="00B67338" w:rsidRPr="00ED60F7" w:rsidRDefault="00E0235F" w:rsidP="00B67338">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2 - похвально</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8DBFC8" w14:textId="52C88B12" w:rsidR="00B67338" w:rsidRPr="00ED60F7" w:rsidRDefault="00E0235F" w:rsidP="00B67338">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3 - хорошо</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033DE4" w14:textId="3B8ABAD1" w:rsidR="00B67338" w:rsidRPr="00E0235F" w:rsidRDefault="00E0235F" w:rsidP="00B67338">
            <w:pPr>
              <w:spacing w:before="120" w:after="0" w:line="276" w:lineRule="auto"/>
              <w:jc w:val="center"/>
              <w:rPr>
                <w:rFonts w:asciiTheme="minorHAnsi" w:eastAsia="Times New Roman" w:hAnsiTheme="minorHAnsi" w:cstheme="minorHAnsi"/>
                <w:color w:val="0070C0"/>
                <w:sz w:val="20"/>
                <w:szCs w:val="20"/>
                <w:lang w:val="ru-RU" w:eastAsia="cs-CZ"/>
              </w:rPr>
            </w:pPr>
            <w:r>
              <w:rPr>
                <w:rFonts w:asciiTheme="minorHAnsi" w:eastAsia="Times New Roman" w:hAnsiTheme="minorHAnsi" w:cstheme="minorHAnsi"/>
                <w:color w:val="0070C0"/>
                <w:sz w:val="20"/>
                <w:szCs w:val="20"/>
                <w:lang w:eastAsia="cs-CZ"/>
              </w:rPr>
              <w:t xml:space="preserve">4 - </w:t>
            </w:r>
            <w:r>
              <w:rPr>
                <w:rFonts w:asciiTheme="minorHAnsi" w:eastAsia="Times New Roman" w:hAnsiTheme="minorHAnsi" w:cstheme="minorHAnsi"/>
                <w:color w:val="0070C0"/>
                <w:sz w:val="20"/>
                <w:szCs w:val="20"/>
                <w:lang w:val="ru-RU" w:eastAsia="cs-CZ"/>
              </w:rPr>
              <w:t>достаточно</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6A0C54" w14:textId="7BC17AC3" w:rsidR="00B67338" w:rsidRPr="00ED60F7" w:rsidRDefault="00E0235F" w:rsidP="00B67338">
            <w:pPr>
              <w:spacing w:before="120" w:after="0" w:line="276" w:lineRule="auto"/>
              <w:jc w:val="center"/>
              <w:rPr>
                <w:rFonts w:asciiTheme="minorHAnsi" w:eastAsia="Times New Roman" w:hAnsiTheme="minorHAnsi" w:cstheme="minorHAnsi"/>
                <w:color w:val="0070C0"/>
                <w:sz w:val="20"/>
                <w:szCs w:val="20"/>
                <w:lang w:eastAsia="cs-CZ"/>
              </w:rPr>
            </w:pPr>
            <w:r>
              <w:rPr>
                <w:rFonts w:asciiTheme="minorHAnsi" w:eastAsia="Times New Roman" w:hAnsiTheme="minorHAnsi" w:cstheme="minorHAnsi"/>
                <w:color w:val="0070C0"/>
                <w:sz w:val="20"/>
                <w:szCs w:val="20"/>
                <w:lang w:eastAsia="cs-CZ"/>
              </w:rPr>
              <w:t>5 - недостаточно</w:t>
            </w:r>
          </w:p>
        </w:tc>
        <w:tc>
          <w:tcPr>
            <w:tcW w:w="162" w:type="dxa"/>
            <w:vAlign w:val="center"/>
          </w:tcPr>
          <w:p w14:paraId="4467A458"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571895CA"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7B2B8E" w:rsidRPr="00ED60F7" w14:paraId="3CF94E15" w14:textId="77777777" w:rsidTr="009B2EAB">
        <w:tc>
          <w:tcPr>
            <w:tcW w:w="1143" w:type="dxa"/>
            <w:tcBorders>
              <w:top w:val="single" w:sz="8" w:space="0" w:color="auto"/>
              <w:left w:val="single" w:sz="8" w:space="0" w:color="auto"/>
              <w:bottom w:val="single" w:sz="8" w:space="0" w:color="auto"/>
              <w:right w:val="single" w:sz="8" w:space="0" w:color="auto"/>
            </w:tcBorders>
          </w:tcPr>
          <w:p w14:paraId="15AD051A" w14:textId="67052425" w:rsidR="00B67338" w:rsidRPr="00E0235F" w:rsidRDefault="00E0235F" w:rsidP="00B67338">
            <w:pPr>
              <w:spacing w:before="120" w:after="0" w:line="276" w:lineRule="auto"/>
              <w:jc w:val="center"/>
              <w:rPr>
                <w:rFonts w:asciiTheme="minorHAnsi" w:eastAsia="Times New Roman" w:hAnsiTheme="minorHAnsi" w:cstheme="minorHAnsi"/>
                <w:b/>
                <w:color w:val="0070C0"/>
                <w:sz w:val="20"/>
                <w:szCs w:val="20"/>
                <w:lang w:val="ru-RU" w:eastAsia="cs-CZ"/>
              </w:rPr>
            </w:pPr>
            <w:r>
              <w:rPr>
                <w:rFonts w:asciiTheme="minorHAnsi" w:eastAsia="Times New Roman" w:hAnsiTheme="minorHAnsi" w:cstheme="minorHAnsi"/>
                <w:b/>
                <w:color w:val="0070C0"/>
                <w:sz w:val="20"/>
                <w:szCs w:val="20"/>
                <w:lang w:eastAsia="cs-CZ"/>
              </w:rPr>
              <w:t xml:space="preserve">общая </w:t>
            </w:r>
            <w:r>
              <w:rPr>
                <w:rFonts w:asciiTheme="minorHAnsi" w:eastAsia="Times New Roman" w:hAnsiTheme="minorHAnsi" w:cstheme="minorHAnsi"/>
                <w:b/>
                <w:color w:val="0070C0"/>
                <w:sz w:val="20"/>
                <w:szCs w:val="20"/>
                <w:lang w:val="ru-RU" w:eastAsia="cs-CZ"/>
              </w:rPr>
              <w:t>оценка</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A982F3" w14:textId="4508467A" w:rsidR="00B67338" w:rsidRPr="007B2B8E" w:rsidRDefault="007B2B8E" w:rsidP="00B67338">
            <w:pPr>
              <w:spacing w:before="120" w:after="0" w:line="276" w:lineRule="auto"/>
              <w:jc w:val="center"/>
              <w:rPr>
                <w:rFonts w:asciiTheme="minorHAnsi" w:eastAsia="Times New Roman" w:hAnsiTheme="minorHAnsi" w:cstheme="minorHAnsi"/>
                <w:color w:val="0070C0"/>
                <w:sz w:val="20"/>
                <w:szCs w:val="20"/>
                <w:lang w:val="ru-RU" w:eastAsia="cs-CZ"/>
              </w:rPr>
            </w:pPr>
            <w:r>
              <w:rPr>
                <w:rFonts w:asciiTheme="minorHAnsi" w:eastAsia="Times New Roman" w:hAnsiTheme="minorHAnsi" w:cstheme="minorHAnsi"/>
                <w:color w:val="0070C0"/>
                <w:sz w:val="20"/>
                <w:szCs w:val="20"/>
                <w:lang w:eastAsia="cs-CZ"/>
              </w:rPr>
              <w:t xml:space="preserve">закончила </w:t>
            </w:r>
            <w:r>
              <w:rPr>
                <w:rFonts w:asciiTheme="minorHAnsi" w:eastAsia="Times New Roman" w:hAnsiTheme="minorHAnsi" w:cstheme="minorHAnsi"/>
                <w:color w:val="0070C0"/>
                <w:sz w:val="20"/>
                <w:szCs w:val="20"/>
                <w:lang w:val="ru-RU" w:eastAsia="cs-CZ"/>
              </w:rPr>
              <w:t>с отличием</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116936" w14:textId="7E2C78BE" w:rsidR="00B67338" w:rsidRPr="007B2B8E" w:rsidRDefault="007B2B8E" w:rsidP="00B67338">
            <w:pPr>
              <w:spacing w:before="120" w:after="0" w:line="276" w:lineRule="auto"/>
              <w:jc w:val="center"/>
              <w:rPr>
                <w:rFonts w:asciiTheme="minorHAnsi" w:eastAsia="Times New Roman" w:hAnsiTheme="minorHAnsi" w:cstheme="minorHAnsi"/>
                <w:color w:val="0070C0"/>
                <w:sz w:val="20"/>
                <w:szCs w:val="20"/>
                <w:lang w:val="ru-RU" w:eastAsia="cs-CZ"/>
              </w:rPr>
            </w:pPr>
            <w:r>
              <w:rPr>
                <w:rFonts w:asciiTheme="minorHAnsi" w:eastAsia="Times New Roman" w:hAnsiTheme="minorHAnsi" w:cstheme="minorHAnsi"/>
                <w:color w:val="0070C0"/>
                <w:sz w:val="20"/>
                <w:szCs w:val="20"/>
                <w:lang w:eastAsia="cs-CZ"/>
              </w:rPr>
              <w:t>успел(</w:t>
            </w:r>
            <w:r>
              <w:rPr>
                <w:rFonts w:asciiTheme="minorHAnsi" w:eastAsia="Times New Roman" w:hAnsiTheme="minorHAnsi" w:cstheme="minorHAnsi"/>
                <w:color w:val="0070C0"/>
                <w:sz w:val="20"/>
                <w:szCs w:val="20"/>
                <w:lang w:val="ru-RU" w:eastAsia="cs-CZ"/>
              </w:rPr>
              <w:t>а)</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FE1AA8" w14:textId="1C73F55E" w:rsidR="00B67338" w:rsidRPr="007B2B8E" w:rsidRDefault="007B2B8E" w:rsidP="00B67338">
            <w:pPr>
              <w:spacing w:before="120" w:after="0" w:line="276" w:lineRule="auto"/>
              <w:jc w:val="center"/>
              <w:rPr>
                <w:rFonts w:asciiTheme="minorHAnsi" w:eastAsia="Times New Roman" w:hAnsiTheme="minorHAnsi" w:cstheme="minorHAnsi"/>
                <w:color w:val="0070C0"/>
                <w:sz w:val="20"/>
                <w:szCs w:val="20"/>
                <w:lang w:val="ru-RU" w:eastAsia="cs-CZ"/>
              </w:rPr>
            </w:pPr>
            <w:r>
              <w:rPr>
                <w:rFonts w:asciiTheme="minorHAnsi" w:eastAsia="Times New Roman" w:hAnsiTheme="minorHAnsi" w:cstheme="minorHAnsi"/>
                <w:color w:val="0070C0"/>
                <w:sz w:val="20"/>
                <w:szCs w:val="20"/>
                <w:lang w:eastAsia="cs-CZ"/>
              </w:rPr>
              <w:t>неуспел(</w:t>
            </w:r>
            <w:r>
              <w:rPr>
                <w:rFonts w:asciiTheme="minorHAnsi" w:eastAsia="Times New Roman" w:hAnsiTheme="minorHAnsi" w:cstheme="minorHAnsi"/>
                <w:color w:val="0070C0"/>
                <w:sz w:val="20"/>
                <w:szCs w:val="20"/>
                <w:lang w:val="ru-RU" w:eastAsia="cs-CZ"/>
              </w:rPr>
              <w:t>а)</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5150EF"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9AB99D"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38CF9F3E"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101CD3E2"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bl>
    <w:p w14:paraId="710816F6" w14:textId="4BB3C133" w:rsidR="001E11BC" w:rsidRPr="00ED60F7" w:rsidRDefault="004777A6" w:rsidP="009B2EAB">
      <w:pPr>
        <w:pStyle w:val="Pa18"/>
        <w:spacing w:before="240" w:after="120" w:line="276" w:lineRule="auto"/>
        <w:jc w:val="both"/>
        <w:rPr>
          <w:rFonts w:asciiTheme="minorHAnsi" w:hAnsiTheme="minorHAnsi" w:cstheme="minorHAnsi"/>
          <w:color w:val="0070C0"/>
        </w:rPr>
      </w:pPr>
      <w:r>
        <w:rPr>
          <w:rFonts w:asciiTheme="minorHAnsi" w:hAnsiTheme="minorHAnsi" w:cstheme="minorHAnsi"/>
          <w:color w:val="0070C0"/>
        </w:rPr>
        <w:t xml:space="preserve">Оценки при аттестации </w:t>
      </w:r>
      <w:r w:rsidRPr="004777A6">
        <w:rPr>
          <w:rFonts w:asciiTheme="minorHAnsi" w:hAnsiTheme="minorHAnsi" w:cstheme="minorHAnsi"/>
          <w:color w:val="0070C0"/>
        </w:rPr>
        <w:t>важны, потому что</w:t>
      </w:r>
      <w:r>
        <w:rPr>
          <w:rFonts w:asciiTheme="minorHAnsi" w:hAnsiTheme="minorHAnsi" w:cstheme="minorHAnsi"/>
          <w:color w:val="0070C0"/>
          <w:lang w:val="ru-RU"/>
        </w:rPr>
        <w:t xml:space="preserve"> при поступлении в среднюю школу в заявлении указывается успеваемость в общеобразовательной школе за последние два года. </w:t>
      </w:r>
      <w:r w:rsidR="00A60021">
        <w:rPr>
          <w:rFonts w:asciiTheme="minorHAnsi" w:hAnsiTheme="minorHAnsi" w:cstheme="minorHAnsi"/>
          <w:color w:val="0070C0"/>
          <w:lang w:val="ru-RU"/>
        </w:rPr>
        <w:t>Средняя успеваемость в средней школе может также играть роль, как один из критери</w:t>
      </w:r>
      <w:r w:rsidR="00196002">
        <w:rPr>
          <w:rFonts w:asciiTheme="minorHAnsi" w:hAnsiTheme="minorHAnsi" w:cstheme="minorHAnsi"/>
          <w:color w:val="0070C0"/>
          <w:lang w:val="ru-RU"/>
        </w:rPr>
        <w:t>ев при приёме</w:t>
      </w:r>
      <w:r w:rsidR="0016669A">
        <w:rPr>
          <w:rFonts w:asciiTheme="minorHAnsi" w:hAnsiTheme="minorHAnsi" w:cstheme="minorHAnsi"/>
          <w:color w:val="0070C0"/>
          <w:lang w:val="ru-RU"/>
        </w:rPr>
        <w:t xml:space="preserve"> в высшую</w:t>
      </w:r>
      <w:r w:rsidR="00A60021">
        <w:rPr>
          <w:rFonts w:asciiTheme="minorHAnsi" w:hAnsiTheme="minorHAnsi" w:cstheme="minorHAnsi"/>
          <w:color w:val="0070C0"/>
          <w:lang w:val="ru-RU"/>
        </w:rPr>
        <w:t xml:space="preserve"> профессиональн</w:t>
      </w:r>
      <w:r w:rsidR="0016669A">
        <w:rPr>
          <w:rFonts w:asciiTheme="minorHAnsi" w:hAnsiTheme="minorHAnsi" w:cstheme="minorHAnsi"/>
          <w:color w:val="0070C0"/>
          <w:lang w:val="ru-RU"/>
        </w:rPr>
        <w:t>ую школу</w:t>
      </w:r>
      <w:r w:rsidR="00A60021">
        <w:rPr>
          <w:rFonts w:asciiTheme="minorHAnsi" w:hAnsiTheme="minorHAnsi" w:cstheme="minorHAnsi"/>
          <w:color w:val="0070C0"/>
          <w:lang w:val="ru-RU"/>
        </w:rPr>
        <w:t xml:space="preserve"> и высшую школу.</w:t>
      </w:r>
    </w:p>
    <w:p w14:paraId="00F757E3" w14:textId="349BB5FF" w:rsidR="001E11BC" w:rsidRPr="00ED60F7" w:rsidRDefault="001E11BC" w:rsidP="009B2EAB">
      <w:pPr>
        <w:spacing w:before="240" w:after="120"/>
        <w:rPr>
          <w:rFonts w:asciiTheme="minorHAnsi" w:hAnsiTheme="minorHAnsi" w:cstheme="minorHAnsi"/>
          <w:b/>
          <w:color w:val="0070C0"/>
        </w:rPr>
      </w:pPr>
      <w:r w:rsidRPr="00ED60F7">
        <w:rPr>
          <w:rFonts w:asciiTheme="minorHAnsi" w:hAnsiTheme="minorHAnsi" w:cstheme="minorHAnsi"/>
          <w:b/>
        </w:rPr>
        <w:t xml:space="preserve">Přezkoušení, opravné zkoušky a opakování ročníku / </w:t>
      </w:r>
      <w:r w:rsidR="00341B9A">
        <w:rPr>
          <w:rFonts w:asciiTheme="minorHAnsi" w:hAnsiTheme="minorHAnsi" w:cstheme="minorHAnsi"/>
          <w:b/>
          <w:color w:val="0070C0"/>
        </w:rPr>
        <w:t>Переэкзаменовка, повторный экзамен и повт</w:t>
      </w:r>
      <w:r w:rsidR="002158B4" w:rsidRPr="002158B4">
        <w:rPr>
          <w:rFonts w:asciiTheme="minorHAnsi" w:hAnsiTheme="minorHAnsi" w:cstheme="minorHAnsi"/>
          <w:b/>
          <w:color w:val="0070C0"/>
        </w:rPr>
        <w:t>о</w:t>
      </w:r>
      <w:r w:rsidR="00341B9A">
        <w:rPr>
          <w:rFonts w:asciiTheme="minorHAnsi" w:hAnsiTheme="minorHAnsi" w:cstheme="minorHAnsi"/>
          <w:b/>
          <w:color w:val="0070C0"/>
        </w:rPr>
        <w:t>рение учебного года</w:t>
      </w:r>
    </w:p>
    <w:p w14:paraId="2BF36048"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Pokud mají rodiče pochybnosti o správnosti hodnocení na konci prvního nebo druhého pololetí, mohou nejpozději do 3 pracovních dnů od vydání vysvědčení písemně požádat ředitele školy o </w:t>
      </w:r>
      <w:r w:rsidRPr="00ED60F7">
        <w:rPr>
          <w:rFonts w:asciiTheme="minorHAnsi" w:hAnsiTheme="minorHAnsi" w:cstheme="minorHAnsi"/>
          <w:b/>
        </w:rPr>
        <w:t xml:space="preserve">přezkoušení </w:t>
      </w:r>
      <w:r w:rsidRPr="00ED60F7">
        <w:rPr>
          <w:rFonts w:asciiTheme="minorHAnsi" w:hAnsiTheme="minorHAnsi" w:cstheme="minorHAnsi"/>
        </w:rPr>
        <w:t>svého dítěte.</w:t>
      </w:r>
    </w:p>
    <w:p w14:paraId="32C16234"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V případě špatného prospěchu se může stát, že na konci školního roku bude dítě hodnoceno známkou 5 (nedostatečný). V takovém případě žák ve škole nedostane vysvědčení, ale opis vysvědčení a je nutné, aby do konce srpna složil </w:t>
      </w:r>
      <w:r w:rsidRPr="00ED60F7">
        <w:rPr>
          <w:rFonts w:asciiTheme="minorHAnsi" w:hAnsiTheme="minorHAnsi" w:cstheme="minorHAnsi"/>
          <w:b/>
        </w:rPr>
        <w:t>opravnou zkoušku</w:t>
      </w:r>
      <w:r w:rsidRPr="00ED60F7">
        <w:rPr>
          <w:rFonts w:asciiTheme="minorHAnsi" w:hAnsiTheme="minorHAnsi" w:cstheme="minorHAnsi"/>
        </w:rPr>
        <w:t xml:space="preserve">. Opravné zkoušky lze skládat maximálně při dvou předmětech hodnocených známkou 5. Při třech a více nedostatečných je nutné </w:t>
      </w:r>
      <w:r w:rsidRPr="00ED60F7">
        <w:rPr>
          <w:rFonts w:asciiTheme="minorHAnsi" w:hAnsiTheme="minorHAnsi" w:cstheme="minorHAnsi"/>
          <w:b/>
        </w:rPr>
        <w:t>opakovat ročník</w:t>
      </w:r>
      <w:r w:rsidRPr="00ED60F7">
        <w:rPr>
          <w:rFonts w:asciiTheme="minorHAnsi" w:hAnsiTheme="minorHAnsi" w:cstheme="minorHAnsi"/>
        </w:rPr>
        <w:t>.</w:t>
      </w:r>
    </w:p>
    <w:p w14:paraId="3FE14523" w14:textId="74ECE12B"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Na konci prvního pololetí nemusí být žák hodnocen na vysvědčení a to ani v náhradním termínu. Pokud by žák nebyl hodnocen na vysvědčení na konci 2. pololetí, znamenalo by to, že musí opakovat ročník.</w:t>
      </w:r>
    </w:p>
    <w:p w14:paraId="3E872648" w14:textId="79B54749" w:rsidR="00ED60F7" w:rsidRPr="00ED60F7" w:rsidRDefault="00ED60F7" w:rsidP="00ED60F7">
      <w:pPr>
        <w:rPr>
          <w:rFonts w:asciiTheme="minorHAnsi" w:hAnsiTheme="minorHAnsi" w:cstheme="minorHAnsi"/>
        </w:rPr>
      </w:pPr>
    </w:p>
    <w:p w14:paraId="1FDCFB1B" w14:textId="2E5A898C" w:rsidR="001E11BC" w:rsidRPr="00ED60F7" w:rsidRDefault="00697D7F" w:rsidP="001E11BC">
      <w:pPr>
        <w:pStyle w:val="Pa18"/>
        <w:spacing w:before="120" w:line="276" w:lineRule="auto"/>
        <w:jc w:val="both"/>
        <w:rPr>
          <w:rFonts w:asciiTheme="minorHAnsi" w:hAnsiTheme="minorHAnsi" w:cstheme="minorHAnsi"/>
          <w:color w:val="0070C0"/>
        </w:rPr>
      </w:pPr>
      <w:r w:rsidRPr="00697D7F">
        <w:rPr>
          <w:rFonts w:asciiTheme="minorHAnsi" w:hAnsiTheme="minorHAnsi" w:cstheme="minorHAnsi"/>
          <w:color w:val="0070C0"/>
        </w:rPr>
        <w:lastRenderedPageBreak/>
        <w:t>Если у родителей есть сомнения относительно правильности оценок в кон</w:t>
      </w:r>
      <w:r w:rsidR="00875FB9">
        <w:rPr>
          <w:rFonts w:asciiTheme="minorHAnsi" w:hAnsiTheme="minorHAnsi" w:cstheme="minorHAnsi"/>
          <w:color w:val="0070C0"/>
        </w:rPr>
        <w:t>це первого или второго полугодия</w:t>
      </w:r>
      <w:r w:rsidRPr="00697D7F">
        <w:rPr>
          <w:rFonts w:asciiTheme="minorHAnsi" w:hAnsiTheme="minorHAnsi" w:cstheme="minorHAnsi"/>
          <w:color w:val="0070C0"/>
        </w:rPr>
        <w:t xml:space="preserve">, они могут в течение 3 рабочих дней подать письменное заявление на имя директора школы о </w:t>
      </w:r>
      <w:r w:rsidR="00E86460">
        <w:rPr>
          <w:rFonts w:asciiTheme="minorHAnsi" w:hAnsiTheme="minorHAnsi" w:cstheme="minorHAnsi"/>
          <w:b/>
          <w:color w:val="0070C0"/>
        </w:rPr>
        <w:t>переэкзаменовке</w:t>
      </w:r>
      <w:r w:rsidRPr="00697D7F">
        <w:rPr>
          <w:rFonts w:asciiTheme="minorHAnsi" w:hAnsiTheme="minorHAnsi" w:cstheme="minorHAnsi"/>
          <w:color w:val="0070C0"/>
        </w:rPr>
        <w:t xml:space="preserve"> своего ребёнка.</w:t>
      </w:r>
    </w:p>
    <w:p w14:paraId="7B9A0117" w14:textId="2C3EFC48" w:rsidR="001E11BC" w:rsidRPr="00ED60F7" w:rsidRDefault="005805B3" w:rsidP="001E11BC">
      <w:pPr>
        <w:pStyle w:val="Pa18"/>
        <w:spacing w:before="120" w:line="276" w:lineRule="auto"/>
        <w:jc w:val="both"/>
        <w:rPr>
          <w:rFonts w:asciiTheme="minorHAnsi" w:hAnsiTheme="minorHAnsi" w:cstheme="minorHAnsi"/>
          <w:color w:val="0070C0"/>
        </w:rPr>
      </w:pPr>
      <w:r>
        <w:rPr>
          <w:rFonts w:asciiTheme="minorHAnsi" w:hAnsiTheme="minorHAnsi" w:cstheme="minorHAnsi"/>
          <w:color w:val="0070C0"/>
          <w:lang w:val="ru-RU"/>
        </w:rPr>
        <w:t>М</w:t>
      </w:r>
      <w:r w:rsidR="00AA4ED9">
        <w:rPr>
          <w:rFonts w:asciiTheme="minorHAnsi" w:hAnsiTheme="minorHAnsi" w:cstheme="minorHAnsi"/>
          <w:color w:val="0070C0"/>
          <w:lang w:val="ru-RU"/>
        </w:rPr>
        <w:t>ожет случиться так, что из-за</w:t>
      </w:r>
      <w:r>
        <w:rPr>
          <w:rFonts w:asciiTheme="minorHAnsi" w:hAnsiTheme="minorHAnsi" w:cstheme="minorHAnsi"/>
          <w:color w:val="0070C0"/>
          <w:lang w:val="ru-RU"/>
        </w:rPr>
        <w:t xml:space="preserve"> плохой успеваемости в конце учебного года ребёнку выставили оценку 5 (недостаточно). В этом случае учащийся школы получит не свидельство, а справку, и ему будет необходимо сдать </w:t>
      </w:r>
      <w:r w:rsidRPr="005805B3">
        <w:rPr>
          <w:rFonts w:asciiTheme="minorHAnsi" w:hAnsiTheme="minorHAnsi" w:cstheme="minorHAnsi"/>
          <w:b/>
          <w:color w:val="0070C0"/>
          <w:lang w:val="ru-RU"/>
        </w:rPr>
        <w:t>повторный экзамен</w:t>
      </w:r>
      <w:r w:rsidR="00CA58F6">
        <w:rPr>
          <w:rFonts w:asciiTheme="minorHAnsi" w:hAnsiTheme="minorHAnsi" w:cstheme="minorHAnsi"/>
          <w:b/>
          <w:color w:val="0070C0"/>
          <w:lang w:val="ru-RU"/>
        </w:rPr>
        <w:t xml:space="preserve"> </w:t>
      </w:r>
      <w:r w:rsidR="00CA58F6" w:rsidRPr="00CA58F6">
        <w:rPr>
          <w:rFonts w:asciiTheme="minorHAnsi" w:hAnsiTheme="minorHAnsi" w:cstheme="minorHAnsi"/>
          <w:color w:val="0070C0"/>
          <w:lang w:val="ru-RU"/>
        </w:rPr>
        <w:t>до конца августа</w:t>
      </w:r>
      <w:r>
        <w:rPr>
          <w:rFonts w:asciiTheme="minorHAnsi" w:hAnsiTheme="minorHAnsi" w:cstheme="minorHAnsi"/>
          <w:color w:val="0070C0"/>
          <w:lang w:val="ru-RU"/>
        </w:rPr>
        <w:t>.</w:t>
      </w:r>
      <w:r w:rsidR="000503B7">
        <w:rPr>
          <w:rFonts w:asciiTheme="minorHAnsi" w:hAnsiTheme="minorHAnsi" w:cstheme="minorHAnsi"/>
          <w:color w:val="0070C0"/>
          <w:lang w:val="ru-RU"/>
        </w:rPr>
        <w:t xml:space="preserve"> </w:t>
      </w:r>
      <w:r>
        <w:rPr>
          <w:rFonts w:asciiTheme="minorHAnsi" w:hAnsiTheme="minorHAnsi" w:cstheme="minorHAnsi"/>
          <w:color w:val="0070C0"/>
          <w:lang w:val="ru-RU"/>
        </w:rPr>
        <w:t xml:space="preserve">Повторный экзамен можно сдавать максимально по двум предметам, оцененным отметкой 5. </w:t>
      </w:r>
      <w:r w:rsidR="00CA58F6">
        <w:rPr>
          <w:rFonts w:asciiTheme="minorHAnsi" w:hAnsiTheme="minorHAnsi" w:cstheme="minorHAnsi"/>
          <w:color w:val="0070C0"/>
          <w:lang w:val="ru-RU"/>
        </w:rPr>
        <w:t xml:space="preserve">При трёх и более «недостаточных» оценках необходимо </w:t>
      </w:r>
      <w:r w:rsidR="00CA58F6" w:rsidRPr="00CA58F6">
        <w:rPr>
          <w:rFonts w:asciiTheme="minorHAnsi" w:hAnsiTheme="minorHAnsi" w:cstheme="minorHAnsi"/>
          <w:b/>
          <w:color w:val="0070C0"/>
          <w:lang w:val="ru-RU"/>
        </w:rPr>
        <w:t>повторить учебный год</w:t>
      </w:r>
      <w:r w:rsidR="00CA58F6">
        <w:rPr>
          <w:rFonts w:asciiTheme="minorHAnsi" w:hAnsiTheme="minorHAnsi" w:cstheme="minorHAnsi"/>
          <w:color w:val="0070C0"/>
          <w:lang w:val="ru-RU"/>
        </w:rPr>
        <w:t>.</w:t>
      </w:r>
    </w:p>
    <w:p w14:paraId="5E28B7BB" w14:textId="02DC7B61" w:rsidR="001E11BC" w:rsidRPr="00ED60F7" w:rsidRDefault="000503B7" w:rsidP="001E11BC">
      <w:pPr>
        <w:pStyle w:val="Pa18"/>
        <w:spacing w:before="120" w:line="276" w:lineRule="auto"/>
        <w:jc w:val="both"/>
        <w:rPr>
          <w:rFonts w:asciiTheme="minorHAnsi" w:hAnsiTheme="minorHAnsi" w:cstheme="minorHAnsi"/>
          <w:color w:val="0070C0"/>
        </w:rPr>
      </w:pPr>
      <w:r w:rsidRPr="000503B7">
        <w:rPr>
          <w:rFonts w:asciiTheme="minorHAnsi" w:hAnsiTheme="minorHAnsi" w:cstheme="minorHAnsi"/>
          <w:color w:val="0070C0"/>
        </w:rPr>
        <w:t>Нельзя оценивать учащегося</w:t>
      </w:r>
      <w:r w:rsidR="00104A63" w:rsidRPr="00104A63">
        <w:rPr>
          <w:rFonts w:asciiTheme="minorHAnsi" w:hAnsiTheme="minorHAnsi" w:cstheme="minorHAnsi"/>
          <w:color w:val="0070C0"/>
        </w:rPr>
        <w:t xml:space="preserve"> для свидетельства</w:t>
      </w:r>
      <w:r w:rsidR="00104A63">
        <w:rPr>
          <w:rFonts w:asciiTheme="minorHAnsi" w:hAnsiTheme="minorHAnsi" w:cstheme="minorHAnsi"/>
          <w:color w:val="0070C0"/>
        </w:rPr>
        <w:t xml:space="preserve"> ни в</w:t>
      </w:r>
      <w:r w:rsidRPr="000503B7">
        <w:rPr>
          <w:rFonts w:asciiTheme="minorHAnsi" w:hAnsiTheme="minorHAnsi" w:cstheme="minorHAnsi"/>
          <w:color w:val="0070C0"/>
        </w:rPr>
        <w:t xml:space="preserve"> конце</w:t>
      </w:r>
      <w:r w:rsidR="00104A63" w:rsidRPr="00104A63">
        <w:rPr>
          <w:rFonts w:asciiTheme="minorHAnsi" w:hAnsiTheme="minorHAnsi" w:cstheme="minorHAnsi"/>
          <w:color w:val="0070C0"/>
        </w:rPr>
        <w:t xml:space="preserve"> первого триместра</w:t>
      </w:r>
      <w:r w:rsidR="00104A63">
        <w:rPr>
          <w:rFonts w:asciiTheme="minorHAnsi" w:hAnsiTheme="minorHAnsi" w:cstheme="minorHAnsi"/>
          <w:color w:val="0070C0"/>
          <w:lang w:val="ru-RU"/>
        </w:rPr>
        <w:t xml:space="preserve"> ни в дополнительном сроке. Если бы учащийся не был аттестован в конце 2 семестра, это бы означало, что он должен повторить учебный год.</w:t>
      </w:r>
      <w:r w:rsidRPr="000503B7">
        <w:rPr>
          <w:rFonts w:asciiTheme="minorHAnsi" w:hAnsiTheme="minorHAnsi" w:cstheme="minorHAnsi"/>
          <w:color w:val="0070C0"/>
        </w:rPr>
        <w:t xml:space="preserve"> </w:t>
      </w:r>
    </w:p>
    <w:p w14:paraId="7E2B8A99" w14:textId="77777777" w:rsidR="001E11BC" w:rsidRPr="00ED60F7" w:rsidRDefault="001E11BC" w:rsidP="001E11BC">
      <w:pPr>
        <w:rPr>
          <w:rFonts w:asciiTheme="minorHAnsi" w:hAnsiTheme="minorHAnsi" w:cstheme="minorHAnsi"/>
        </w:rPr>
      </w:pPr>
    </w:p>
    <w:p w14:paraId="12083A51" w14:textId="4EF8684D" w:rsidR="001E11BC" w:rsidRPr="00B05ACE" w:rsidRDefault="001E11BC" w:rsidP="001E11BC">
      <w:pPr>
        <w:spacing w:before="120" w:after="0" w:line="276" w:lineRule="auto"/>
        <w:rPr>
          <w:rFonts w:asciiTheme="minorHAnsi" w:hAnsiTheme="minorHAnsi" w:cstheme="minorHAnsi"/>
          <w:b/>
          <w:color w:val="0070C0"/>
          <w:szCs w:val="24"/>
        </w:rPr>
      </w:pPr>
      <w:r w:rsidRPr="00ED60F7">
        <w:rPr>
          <w:rFonts w:asciiTheme="minorHAnsi" w:hAnsiTheme="minorHAnsi" w:cstheme="minorHAnsi"/>
          <w:b/>
          <w:szCs w:val="24"/>
        </w:rPr>
        <w:t xml:space="preserve">Úpravy hodnocení u žáků cizinců/žáků s odlišným mateřským jazykem / </w:t>
      </w:r>
      <w:r w:rsidR="006213C6">
        <w:rPr>
          <w:rFonts w:asciiTheme="minorHAnsi" w:hAnsiTheme="minorHAnsi" w:cstheme="minorHAnsi"/>
          <w:b/>
          <w:color w:val="0070C0"/>
          <w:szCs w:val="24"/>
        </w:rPr>
        <w:t>Корректировка о</w:t>
      </w:r>
      <w:r w:rsidR="00B05ACE" w:rsidRPr="00B05ACE">
        <w:rPr>
          <w:rFonts w:asciiTheme="minorHAnsi" w:hAnsiTheme="minorHAnsi" w:cstheme="minorHAnsi"/>
          <w:b/>
          <w:color w:val="0070C0"/>
          <w:szCs w:val="24"/>
        </w:rPr>
        <w:t>ценивания у иностранных учащихся/учащихся с другим родным языком</w:t>
      </w:r>
    </w:p>
    <w:p w14:paraId="60B1E6A7" w14:textId="3CBE798E"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Úroveň znalosti českého jazyka u žáků s cizí státní příslušností se na základní škole považuje za</w:t>
      </w:r>
      <w:r w:rsidR="00B67338">
        <w:rPr>
          <w:rFonts w:asciiTheme="minorHAnsi" w:hAnsiTheme="minorHAnsi" w:cstheme="minorHAnsi"/>
        </w:rPr>
        <w:t> </w:t>
      </w:r>
      <w:r w:rsidRPr="00ED60F7">
        <w:rPr>
          <w:rFonts w:asciiTheme="minorHAnsi" w:hAnsiTheme="minorHAnsi" w:cstheme="minorHAnsi"/>
        </w:rPr>
        <w:t>závažnou souvislost, která ovlivňuje výkon žáka. Škola proto musí při hodnocení na vysvědčení přihlížet ke znalosti jazyka (vyhláška 48/2005, §15, odst. 6). Žák tedy nemůže být srovnáván s výkony spolužáků - rodilých mluvčí.</w:t>
      </w:r>
    </w:p>
    <w:p w14:paraId="23EA7B79" w14:textId="7401B751"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Škola může využít při vzdělávání žáků s odlišným mateřským jazykem různá </w:t>
      </w:r>
      <w:r w:rsidRPr="00ED60F7">
        <w:rPr>
          <w:rFonts w:asciiTheme="minorHAnsi" w:hAnsiTheme="minorHAnsi" w:cstheme="minorHAnsi"/>
          <w:b/>
          <w:bCs/>
        </w:rPr>
        <w:t xml:space="preserve">podpůrná </w:t>
      </w:r>
      <w:r w:rsidRPr="00ED60F7">
        <w:rPr>
          <w:rFonts w:asciiTheme="minorHAnsi" w:hAnsiTheme="minorHAnsi" w:cstheme="minorHAnsi"/>
          <w:b/>
        </w:rPr>
        <w:t>opatření</w:t>
      </w:r>
      <w:r w:rsidRPr="00ED60F7">
        <w:rPr>
          <w:rFonts w:asciiTheme="minorHAnsi" w:hAnsiTheme="minorHAnsi" w:cstheme="minorHAnsi"/>
        </w:rPr>
        <w:t xml:space="preserve">, která doporučuje </w:t>
      </w:r>
      <w:r w:rsidRPr="00ED60F7">
        <w:rPr>
          <w:rFonts w:asciiTheme="minorHAnsi" w:hAnsiTheme="minorHAnsi" w:cstheme="minorHAnsi"/>
          <w:b/>
        </w:rPr>
        <w:t>Pedagogicko-psychologická poradna</w:t>
      </w:r>
      <w:r w:rsidRPr="00ED60F7">
        <w:rPr>
          <w:rFonts w:asciiTheme="minorHAnsi" w:hAnsiTheme="minorHAnsi" w:cstheme="minorHAnsi"/>
        </w:rPr>
        <w:t>. Žák, který nerozumí</w:t>
      </w:r>
      <w:r w:rsidR="009B2EAB">
        <w:rPr>
          <w:rFonts w:asciiTheme="minorHAnsi" w:hAnsiTheme="minorHAnsi" w:cstheme="minorHAnsi"/>
        </w:rPr>
        <w:t>,</w:t>
      </w:r>
      <w:r w:rsidRPr="00ED60F7">
        <w:rPr>
          <w:rFonts w:asciiTheme="minorHAnsi" w:hAnsiTheme="minorHAnsi" w:cstheme="minorHAnsi"/>
        </w:rPr>
        <w:t xml:space="preserve"> nebo nedostatečně rozumí češtině</w:t>
      </w:r>
      <w:r w:rsidR="009B2EAB">
        <w:rPr>
          <w:rFonts w:asciiTheme="minorHAnsi" w:hAnsiTheme="minorHAnsi" w:cstheme="minorHAnsi"/>
        </w:rPr>
        <w:t>,</w:t>
      </w:r>
      <w:r w:rsidRPr="00ED60F7">
        <w:rPr>
          <w:rFonts w:asciiTheme="minorHAnsi" w:hAnsiTheme="minorHAnsi" w:cstheme="minorHAnsi"/>
        </w:rPr>
        <w:t xml:space="preserve"> může mít doporučen např. </w:t>
      </w:r>
      <w:r w:rsidRPr="00ED60F7">
        <w:rPr>
          <w:rFonts w:asciiTheme="minorHAnsi" w:hAnsiTheme="minorHAnsi" w:cstheme="minorHAnsi"/>
          <w:b/>
        </w:rPr>
        <w:t>Individuální vzdělávací plán</w:t>
      </w:r>
      <w:r w:rsidRPr="00ED60F7">
        <w:rPr>
          <w:rFonts w:asciiTheme="minorHAnsi" w:hAnsiTheme="minorHAnsi" w:cstheme="minorHAnsi"/>
        </w:rPr>
        <w:t xml:space="preserve"> (IVP), který může upravit vzdělávací obsah i způsob hodnocení. V IVP může být konkrétně uvedeno</w:t>
      </w:r>
      <w:r w:rsidR="009B2EAB">
        <w:rPr>
          <w:rFonts w:asciiTheme="minorHAnsi" w:hAnsiTheme="minorHAnsi" w:cstheme="minorHAnsi"/>
        </w:rPr>
        <w:t>, za co</w:t>
      </w:r>
      <w:r w:rsidRPr="00ED60F7">
        <w:rPr>
          <w:rFonts w:asciiTheme="minorHAnsi" w:hAnsiTheme="minorHAnsi" w:cstheme="minorHAnsi"/>
        </w:rPr>
        <w:t xml:space="preserve"> a jakým způsobem je žák hodnocen (</w:t>
      </w:r>
      <w:r w:rsidRPr="00ED60F7">
        <w:rPr>
          <w:rFonts w:asciiTheme="minorHAnsi" w:hAnsiTheme="minorHAnsi" w:cstheme="minorHAnsi"/>
          <w:color w:val="FF0000"/>
        </w:rPr>
        <w:t>Žádost o IVP</w:t>
      </w:r>
      <w:r w:rsidRPr="00ED60F7">
        <w:rPr>
          <w:rFonts w:asciiTheme="minorHAnsi" w:hAnsiTheme="minorHAnsi" w:cstheme="minorHAnsi"/>
        </w:rPr>
        <w:t xml:space="preserve">). </w:t>
      </w:r>
    </w:p>
    <w:p w14:paraId="758F8C86" w14:textId="5913E12F"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S IVP musí rodiče souhlasit a podepsat ho. V IVP je uveden také způsob spolupráce mezi školou a</w:t>
      </w:r>
      <w:r w:rsidR="00B67338">
        <w:rPr>
          <w:rFonts w:asciiTheme="minorHAnsi" w:hAnsiTheme="minorHAnsi" w:cstheme="minorHAnsi"/>
        </w:rPr>
        <w:t> </w:t>
      </w:r>
      <w:r w:rsidRPr="00ED60F7">
        <w:rPr>
          <w:rFonts w:asciiTheme="minorHAnsi" w:hAnsiTheme="minorHAnsi" w:cstheme="minorHAnsi"/>
        </w:rPr>
        <w:t>rodiči při vzdělávání dítěte.</w:t>
      </w:r>
    </w:p>
    <w:p w14:paraId="0F9C164B" w14:textId="10480388" w:rsidR="001E11BC" w:rsidRPr="003B5662" w:rsidRDefault="00FB17E1" w:rsidP="001E11BC">
      <w:pPr>
        <w:pStyle w:val="Pa18"/>
        <w:spacing w:before="120" w:line="276" w:lineRule="auto"/>
        <w:jc w:val="both"/>
        <w:rPr>
          <w:rFonts w:asciiTheme="minorHAnsi" w:hAnsiTheme="minorHAnsi" w:cstheme="minorHAnsi"/>
          <w:color w:val="0070C0"/>
          <w:sz w:val="22"/>
          <w:szCs w:val="22"/>
        </w:rPr>
      </w:pPr>
      <w:r w:rsidRPr="003B5662">
        <w:rPr>
          <w:rFonts w:asciiTheme="minorHAnsi" w:hAnsiTheme="minorHAnsi" w:cstheme="minorHAnsi"/>
          <w:color w:val="0070C0"/>
          <w:sz w:val="22"/>
          <w:szCs w:val="22"/>
        </w:rPr>
        <w:t>Уровень знаний чешского языка у иностранных учащихся в общеобразовательной школе считается серьёзным обстоятельством,</w:t>
      </w:r>
      <w:r w:rsidR="004F028B" w:rsidRPr="003B5662">
        <w:rPr>
          <w:rFonts w:asciiTheme="minorHAnsi" w:hAnsiTheme="minorHAnsi" w:cstheme="minorHAnsi"/>
          <w:color w:val="0070C0"/>
          <w:sz w:val="22"/>
          <w:szCs w:val="22"/>
        </w:rPr>
        <w:t xml:space="preserve"> ко</w:t>
      </w:r>
      <w:r w:rsidR="00E767A9">
        <w:rPr>
          <w:rFonts w:asciiTheme="minorHAnsi" w:hAnsiTheme="minorHAnsi" w:cstheme="minorHAnsi"/>
          <w:color w:val="0070C0"/>
          <w:sz w:val="22"/>
          <w:szCs w:val="22"/>
        </w:rPr>
        <w:t>торое влияет на эффективность</w:t>
      </w:r>
      <w:r w:rsidR="001C0385">
        <w:rPr>
          <w:rFonts w:asciiTheme="minorHAnsi" w:hAnsiTheme="minorHAnsi" w:cstheme="minorHAnsi"/>
          <w:color w:val="0070C0"/>
          <w:sz w:val="22"/>
          <w:szCs w:val="22"/>
        </w:rPr>
        <w:t xml:space="preserve"> учёбы </w:t>
      </w:r>
      <w:r w:rsidRPr="003B5662">
        <w:rPr>
          <w:rFonts w:asciiTheme="minorHAnsi" w:hAnsiTheme="minorHAnsi" w:cstheme="minorHAnsi"/>
          <w:color w:val="0070C0"/>
          <w:sz w:val="22"/>
          <w:szCs w:val="22"/>
        </w:rPr>
        <w:t>учащегося</w:t>
      </w:r>
      <w:r w:rsidRPr="003B5662">
        <w:rPr>
          <w:rFonts w:asciiTheme="minorHAnsi" w:hAnsiTheme="minorHAnsi" w:cstheme="minorHAnsi"/>
          <w:color w:val="0070C0"/>
          <w:sz w:val="22"/>
          <w:szCs w:val="22"/>
          <w:lang w:val="ru-RU"/>
        </w:rPr>
        <w:t>. Поэтому</w:t>
      </w:r>
      <w:r w:rsidR="004F028B" w:rsidRPr="003B5662">
        <w:rPr>
          <w:rFonts w:asciiTheme="minorHAnsi" w:hAnsiTheme="minorHAnsi" w:cstheme="minorHAnsi"/>
          <w:color w:val="0070C0"/>
          <w:sz w:val="22"/>
          <w:szCs w:val="22"/>
          <w:lang w:val="ru-RU"/>
        </w:rPr>
        <w:t xml:space="preserve"> при итоговой оценке </w:t>
      </w:r>
      <w:r w:rsidRPr="003B5662">
        <w:rPr>
          <w:rFonts w:asciiTheme="minorHAnsi" w:hAnsiTheme="minorHAnsi" w:cstheme="minorHAnsi"/>
          <w:color w:val="0070C0"/>
          <w:sz w:val="22"/>
          <w:szCs w:val="22"/>
          <w:lang w:val="ru-RU"/>
        </w:rPr>
        <w:t>школа должна</w:t>
      </w:r>
      <w:r w:rsidR="004F028B" w:rsidRPr="003B5662">
        <w:rPr>
          <w:rFonts w:asciiTheme="minorHAnsi" w:hAnsiTheme="minorHAnsi" w:cstheme="minorHAnsi"/>
          <w:color w:val="0070C0"/>
          <w:sz w:val="22"/>
          <w:szCs w:val="22"/>
          <w:lang w:val="ru-RU"/>
        </w:rPr>
        <w:t xml:space="preserve"> учитывать </w:t>
      </w:r>
      <w:r w:rsidR="00730A5D" w:rsidRPr="003B5662">
        <w:rPr>
          <w:rFonts w:asciiTheme="minorHAnsi" w:hAnsiTheme="minorHAnsi" w:cstheme="minorHAnsi"/>
          <w:color w:val="0070C0"/>
          <w:sz w:val="22"/>
          <w:szCs w:val="22"/>
          <w:lang w:val="ru-RU"/>
        </w:rPr>
        <w:t>уровень знаний</w:t>
      </w:r>
      <w:r w:rsidR="004F028B" w:rsidRPr="003B5662">
        <w:rPr>
          <w:rFonts w:asciiTheme="minorHAnsi" w:hAnsiTheme="minorHAnsi" w:cstheme="minorHAnsi"/>
          <w:color w:val="0070C0"/>
          <w:sz w:val="22"/>
          <w:szCs w:val="22"/>
          <w:lang w:val="ru-RU"/>
        </w:rPr>
        <w:t xml:space="preserve"> языка</w:t>
      </w:r>
      <w:r w:rsidR="00730A5D" w:rsidRPr="003B5662">
        <w:rPr>
          <w:rFonts w:asciiTheme="minorHAnsi" w:hAnsiTheme="minorHAnsi" w:cstheme="minorHAnsi"/>
          <w:color w:val="0070C0"/>
          <w:sz w:val="22"/>
          <w:szCs w:val="22"/>
          <w:lang w:val="ru-RU"/>
        </w:rPr>
        <w:t xml:space="preserve">  </w:t>
      </w:r>
      <w:r w:rsidR="004F028B" w:rsidRPr="003B5662">
        <w:rPr>
          <w:rFonts w:asciiTheme="minorHAnsi" w:hAnsiTheme="minorHAnsi" w:cstheme="minorHAnsi"/>
          <w:color w:val="0070C0"/>
          <w:sz w:val="22"/>
          <w:szCs w:val="22"/>
        </w:rPr>
        <w:t xml:space="preserve">(Указ </w:t>
      </w:r>
      <w:r w:rsidR="001E11BC" w:rsidRPr="003B5662">
        <w:rPr>
          <w:rFonts w:asciiTheme="minorHAnsi" w:hAnsiTheme="minorHAnsi" w:cstheme="minorHAnsi"/>
          <w:color w:val="0070C0"/>
          <w:sz w:val="22"/>
          <w:szCs w:val="22"/>
        </w:rPr>
        <w:t>4</w:t>
      </w:r>
      <w:r w:rsidR="004F028B" w:rsidRPr="003B5662">
        <w:rPr>
          <w:rFonts w:asciiTheme="minorHAnsi" w:hAnsiTheme="minorHAnsi" w:cstheme="minorHAnsi"/>
          <w:color w:val="0070C0"/>
          <w:sz w:val="22"/>
          <w:szCs w:val="22"/>
        </w:rPr>
        <w:t>8/2005, §15, абз</w:t>
      </w:r>
      <w:r w:rsidR="00730A5D" w:rsidRPr="003B5662">
        <w:rPr>
          <w:rFonts w:asciiTheme="minorHAnsi" w:hAnsiTheme="minorHAnsi" w:cstheme="minorHAnsi"/>
          <w:color w:val="0070C0"/>
          <w:sz w:val="22"/>
          <w:szCs w:val="22"/>
        </w:rPr>
        <w:t xml:space="preserve">. </w:t>
      </w:r>
      <w:r w:rsidR="001E11BC" w:rsidRPr="003B5662">
        <w:rPr>
          <w:rFonts w:asciiTheme="minorHAnsi" w:hAnsiTheme="minorHAnsi" w:cstheme="minorHAnsi"/>
          <w:color w:val="0070C0"/>
          <w:sz w:val="22"/>
          <w:szCs w:val="22"/>
        </w:rPr>
        <w:t>6).</w:t>
      </w:r>
      <w:r w:rsidR="00730A5D" w:rsidRPr="003B5662">
        <w:rPr>
          <w:rFonts w:asciiTheme="minorHAnsi" w:hAnsiTheme="minorHAnsi" w:cstheme="minorHAnsi"/>
          <w:color w:val="0070C0"/>
          <w:sz w:val="22"/>
          <w:szCs w:val="22"/>
          <w:lang w:val="ru-RU"/>
        </w:rPr>
        <w:t xml:space="preserve"> </w:t>
      </w:r>
      <w:r w:rsidR="004F028B" w:rsidRPr="003B5662">
        <w:rPr>
          <w:rFonts w:asciiTheme="minorHAnsi" w:hAnsiTheme="minorHAnsi" w:cstheme="minorHAnsi"/>
          <w:color w:val="0070C0"/>
          <w:sz w:val="22"/>
          <w:szCs w:val="22"/>
          <w:lang w:val="ru-RU"/>
        </w:rPr>
        <w:t xml:space="preserve">А поэтому нельзя сравнивать </w:t>
      </w:r>
      <w:r w:rsidR="00730A5D" w:rsidRPr="003B5662">
        <w:rPr>
          <w:rFonts w:asciiTheme="minorHAnsi" w:hAnsiTheme="minorHAnsi" w:cstheme="minorHAnsi"/>
          <w:color w:val="0070C0"/>
          <w:sz w:val="22"/>
          <w:szCs w:val="22"/>
          <w:lang w:val="ru-RU"/>
        </w:rPr>
        <w:t>его результаты с р</w:t>
      </w:r>
      <w:r w:rsidR="004F028B" w:rsidRPr="003B5662">
        <w:rPr>
          <w:rFonts w:asciiTheme="minorHAnsi" w:hAnsiTheme="minorHAnsi" w:cstheme="minorHAnsi"/>
          <w:color w:val="0070C0"/>
          <w:sz w:val="22"/>
          <w:szCs w:val="22"/>
          <w:lang w:val="ru-RU"/>
        </w:rPr>
        <w:t>езультатами его одноклассников – носителей языка.</w:t>
      </w:r>
      <w:r w:rsidR="001E11BC" w:rsidRPr="003B5662">
        <w:rPr>
          <w:rFonts w:asciiTheme="minorHAnsi" w:hAnsiTheme="minorHAnsi" w:cstheme="minorHAnsi"/>
          <w:color w:val="0070C0"/>
          <w:sz w:val="22"/>
          <w:szCs w:val="22"/>
        </w:rPr>
        <w:t xml:space="preserve"> </w:t>
      </w:r>
    </w:p>
    <w:p w14:paraId="720FE5BA" w14:textId="75068ADB" w:rsidR="001E11BC" w:rsidRPr="003B5662" w:rsidRDefault="00083CEE" w:rsidP="001E11BC">
      <w:pPr>
        <w:pStyle w:val="Pa18"/>
        <w:spacing w:before="120" w:line="276" w:lineRule="auto"/>
        <w:jc w:val="both"/>
        <w:rPr>
          <w:rFonts w:asciiTheme="minorHAnsi" w:hAnsiTheme="minorHAnsi" w:cstheme="minorHAnsi"/>
          <w:color w:val="0070C0"/>
          <w:sz w:val="22"/>
          <w:szCs w:val="22"/>
        </w:rPr>
      </w:pPr>
      <w:r w:rsidRPr="003B5662">
        <w:rPr>
          <w:rFonts w:asciiTheme="minorHAnsi" w:hAnsiTheme="minorHAnsi" w:cstheme="minorHAnsi"/>
          <w:color w:val="0070C0"/>
          <w:sz w:val="22"/>
          <w:szCs w:val="22"/>
        </w:rPr>
        <w:t xml:space="preserve">При обучении учащихся с другим родным языком школа может использовать различные </w:t>
      </w:r>
      <w:r w:rsidRPr="003B5662">
        <w:rPr>
          <w:rFonts w:asciiTheme="minorHAnsi" w:hAnsiTheme="minorHAnsi" w:cstheme="minorHAnsi"/>
          <w:b/>
          <w:color w:val="0070C0"/>
          <w:sz w:val="22"/>
          <w:szCs w:val="22"/>
        </w:rPr>
        <w:t>меры поддержки</w:t>
      </w:r>
      <w:r w:rsidRPr="003B5662">
        <w:rPr>
          <w:rFonts w:asciiTheme="minorHAnsi" w:hAnsiTheme="minorHAnsi" w:cstheme="minorHAnsi"/>
          <w:color w:val="0070C0"/>
          <w:sz w:val="22"/>
          <w:szCs w:val="22"/>
          <w:lang w:val="ru-RU"/>
        </w:rPr>
        <w:t xml:space="preserve">, которые рекомендует </w:t>
      </w:r>
      <w:r w:rsidRPr="003B5662">
        <w:rPr>
          <w:rFonts w:asciiTheme="minorHAnsi" w:hAnsiTheme="minorHAnsi" w:cstheme="minorHAnsi"/>
          <w:b/>
          <w:color w:val="0070C0"/>
          <w:sz w:val="22"/>
          <w:szCs w:val="22"/>
          <w:lang w:val="ru-RU"/>
        </w:rPr>
        <w:t>Педагого-психологическая консультация</w:t>
      </w:r>
      <w:r w:rsidR="00DB4FD7">
        <w:rPr>
          <w:rFonts w:asciiTheme="minorHAnsi" w:hAnsiTheme="minorHAnsi" w:cstheme="minorHAnsi"/>
          <w:color w:val="0070C0"/>
          <w:sz w:val="22"/>
          <w:szCs w:val="22"/>
          <w:lang w:val="ru-RU"/>
        </w:rPr>
        <w:t xml:space="preserve">. Учащемуся, который </w:t>
      </w:r>
      <w:r w:rsidRPr="003B5662">
        <w:rPr>
          <w:rFonts w:asciiTheme="minorHAnsi" w:hAnsiTheme="minorHAnsi" w:cstheme="minorHAnsi"/>
          <w:color w:val="0070C0"/>
          <w:sz w:val="22"/>
          <w:szCs w:val="22"/>
          <w:lang w:val="ru-RU"/>
        </w:rPr>
        <w:t xml:space="preserve"> не владеет или плохо владеет чешским </w:t>
      </w:r>
      <w:r w:rsidR="00EF0706" w:rsidRPr="003B5662">
        <w:rPr>
          <w:rFonts w:asciiTheme="minorHAnsi" w:hAnsiTheme="minorHAnsi" w:cstheme="minorHAnsi"/>
          <w:color w:val="0070C0"/>
          <w:sz w:val="22"/>
          <w:szCs w:val="22"/>
          <w:lang w:val="ru-RU"/>
        </w:rPr>
        <w:t xml:space="preserve">языком, может быть рекомендован, напр., </w:t>
      </w:r>
      <w:r w:rsidR="00EF0706" w:rsidRPr="003B5662">
        <w:rPr>
          <w:rFonts w:asciiTheme="minorHAnsi" w:hAnsiTheme="minorHAnsi" w:cstheme="minorHAnsi"/>
          <w:b/>
          <w:color w:val="0070C0"/>
          <w:sz w:val="22"/>
          <w:szCs w:val="22"/>
          <w:lang w:val="ru-RU"/>
        </w:rPr>
        <w:t>Индивидуальный план обучения</w:t>
      </w:r>
      <w:r w:rsidR="00EF0706" w:rsidRPr="003B5662">
        <w:rPr>
          <w:rFonts w:asciiTheme="minorHAnsi" w:hAnsiTheme="minorHAnsi" w:cstheme="minorHAnsi"/>
          <w:color w:val="0070C0"/>
          <w:sz w:val="22"/>
          <w:szCs w:val="22"/>
          <w:lang w:val="ru-RU"/>
        </w:rPr>
        <w:t xml:space="preserve"> (</w:t>
      </w:r>
      <w:r w:rsidR="00EF0706" w:rsidRPr="003B5662">
        <w:rPr>
          <w:rFonts w:asciiTheme="minorHAnsi" w:hAnsiTheme="minorHAnsi" w:cstheme="minorHAnsi"/>
          <w:color w:val="0070C0"/>
          <w:sz w:val="22"/>
          <w:szCs w:val="22"/>
        </w:rPr>
        <w:t>IVP</w:t>
      </w:r>
      <w:r w:rsidR="00EF0706" w:rsidRPr="003B5662">
        <w:rPr>
          <w:rFonts w:asciiTheme="minorHAnsi" w:hAnsiTheme="minorHAnsi" w:cstheme="minorHAnsi"/>
          <w:color w:val="0070C0"/>
          <w:sz w:val="22"/>
          <w:szCs w:val="22"/>
          <w:lang w:val="ru-RU"/>
        </w:rPr>
        <w:t>), который может корректировать объём уче</w:t>
      </w:r>
      <w:r w:rsidR="00DB4FD7">
        <w:rPr>
          <w:rFonts w:asciiTheme="minorHAnsi" w:hAnsiTheme="minorHAnsi" w:cstheme="minorHAnsi"/>
          <w:color w:val="0070C0"/>
          <w:sz w:val="22"/>
          <w:szCs w:val="22"/>
          <w:lang w:val="ru-RU"/>
        </w:rPr>
        <w:t>бного материала и способ оценивания знаний.</w:t>
      </w:r>
      <w:r w:rsidR="00EF0706" w:rsidRPr="003B5662">
        <w:rPr>
          <w:rFonts w:asciiTheme="minorHAnsi" w:hAnsiTheme="minorHAnsi" w:cstheme="minorHAnsi"/>
          <w:color w:val="0070C0"/>
          <w:sz w:val="22"/>
          <w:szCs w:val="22"/>
          <w:lang w:val="ru-RU"/>
        </w:rPr>
        <w:t xml:space="preserve"> В </w:t>
      </w:r>
      <w:r w:rsidR="00EF0706" w:rsidRPr="003B5662">
        <w:rPr>
          <w:rFonts w:asciiTheme="minorHAnsi" w:hAnsiTheme="minorHAnsi" w:cstheme="minorHAnsi"/>
          <w:color w:val="0070C0"/>
          <w:sz w:val="22"/>
          <w:szCs w:val="22"/>
        </w:rPr>
        <w:t xml:space="preserve">IVP </w:t>
      </w:r>
      <w:r w:rsidR="00EF0706" w:rsidRPr="003B5662">
        <w:rPr>
          <w:rFonts w:asciiTheme="minorHAnsi" w:hAnsiTheme="minorHAnsi" w:cstheme="minorHAnsi"/>
          <w:color w:val="0070C0"/>
          <w:sz w:val="22"/>
          <w:szCs w:val="22"/>
          <w:lang w:val="ru-RU"/>
        </w:rPr>
        <w:t xml:space="preserve">может быть конкретно указано, за что и каким способом оценивается учащийся. </w:t>
      </w:r>
      <w:r w:rsidR="001E11BC" w:rsidRPr="003B5662">
        <w:rPr>
          <w:rFonts w:asciiTheme="minorHAnsi" w:hAnsiTheme="minorHAnsi" w:cstheme="minorHAnsi"/>
          <w:color w:val="0070C0"/>
          <w:sz w:val="22"/>
          <w:szCs w:val="22"/>
        </w:rPr>
        <w:t>(</w:t>
      </w:r>
      <w:r w:rsidR="00EF0706" w:rsidRPr="003B5662">
        <w:rPr>
          <w:rFonts w:asciiTheme="minorHAnsi" w:hAnsiTheme="minorHAnsi" w:cstheme="minorHAnsi"/>
          <w:color w:val="FF0000"/>
          <w:sz w:val="22"/>
          <w:szCs w:val="22"/>
        </w:rPr>
        <w:t>Заявление</w:t>
      </w:r>
      <w:r w:rsidR="001E11BC" w:rsidRPr="003B5662">
        <w:rPr>
          <w:rFonts w:asciiTheme="minorHAnsi" w:hAnsiTheme="minorHAnsi" w:cstheme="minorHAnsi"/>
          <w:color w:val="FF0000"/>
          <w:sz w:val="22"/>
          <w:szCs w:val="22"/>
        </w:rPr>
        <w:t xml:space="preserve"> o IVP</w:t>
      </w:r>
      <w:r w:rsidR="001E11BC" w:rsidRPr="003B5662">
        <w:rPr>
          <w:rFonts w:asciiTheme="minorHAnsi" w:hAnsiTheme="minorHAnsi" w:cstheme="minorHAnsi"/>
          <w:color w:val="0070C0"/>
          <w:sz w:val="22"/>
          <w:szCs w:val="22"/>
        </w:rPr>
        <w:t xml:space="preserve">). </w:t>
      </w:r>
    </w:p>
    <w:p w14:paraId="3A6295D1" w14:textId="52CEBC01" w:rsidR="001E11BC" w:rsidRPr="003B5662" w:rsidRDefault="00665071" w:rsidP="001E11BC">
      <w:pPr>
        <w:rPr>
          <w:rFonts w:asciiTheme="minorHAnsi" w:hAnsiTheme="minorHAnsi" w:cstheme="minorHAnsi"/>
          <w:color w:val="0070C0"/>
          <w:sz w:val="22"/>
          <w:lang w:val="ru-RU"/>
        </w:rPr>
      </w:pPr>
      <w:r>
        <w:rPr>
          <w:rFonts w:asciiTheme="minorHAnsi" w:hAnsiTheme="minorHAnsi" w:cstheme="minorHAnsi"/>
          <w:color w:val="0070C0"/>
          <w:sz w:val="22"/>
          <w:lang w:val="ru-RU"/>
        </w:rPr>
        <w:t>Р</w:t>
      </w:r>
      <w:r w:rsidR="002B5191" w:rsidRPr="003B5662">
        <w:rPr>
          <w:rFonts w:asciiTheme="minorHAnsi" w:hAnsiTheme="minorHAnsi" w:cstheme="minorHAnsi"/>
          <w:color w:val="0070C0"/>
          <w:sz w:val="22"/>
          <w:lang w:val="ru-RU"/>
        </w:rPr>
        <w:t>одители должны согласиться</w:t>
      </w:r>
      <w:r>
        <w:rPr>
          <w:rFonts w:asciiTheme="minorHAnsi" w:hAnsiTheme="minorHAnsi" w:cstheme="minorHAnsi"/>
          <w:color w:val="0070C0"/>
          <w:sz w:val="22"/>
          <w:lang w:val="ru-RU"/>
        </w:rPr>
        <w:t xml:space="preserve"> с </w:t>
      </w:r>
      <w:r>
        <w:rPr>
          <w:rFonts w:asciiTheme="minorHAnsi" w:hAnsiTheme="minorHAnsi" w:cstheme="minorHAnsi"/>
          <w:color w:val="0070C0"/>
          <w:sz w:val="22"/>
        </w:rPr>
        <w:t>IVP</w:t>
      </w:r>
      <w:r w:rsidR="004063A7">
        <w:rPr>
          <w:rFonts w:asciiTheme="minorHAnsi" w:hAnsiTheme="minorHAnsi" w:cstheme="minorHAnsi"/>
          <w:color w:val="0070C0"/>
          <w:sz w:val="22"/>
          <w:lang w:val="ru-RU"/>
        </w:rPr>
        <w:t xml:space="preserve"> и его подписать. </w:t>
      </w:r>
      <w:r w:rsidR="002B5191" w:rsidRPr="003B5662">
        <w:rPr>
          <w:rFonts w:asciiTheme="minorHAnsi" w:hAnsiTheme="minorHAnsi" w:cstheme="minorHAnsi"/>
          <w:color w:val="0070C0"/>
          <w:sz w:val="22"/>
          <w:lang w:val="ru-RU"/>
        </w:rPr>
        <w:t xml:space="preserve">В </w:t>
      </w:r>
      <w:r w:rsidR="002B5191" w:rsidRPr="003B5662">
        <w:rPr>
          <w:rFonts w:asciiTheme="minorHAnsi" w:hAnsiTheme="minorHAnsi" w:cstheme="minorHAnsi"/>
          <w:color w:val="0070C0"/>
          <w:sz w:val="22"/>
        </w:rPr>
        <w:t xml:space="preserve">IVP также указан </w:t>
      </w:r>
      <w:r w:rsidR="002B5191" w:rsidRPr="003B5662">
        <w:rPr>
          <w:rFonts w:asciiTheme="minorHAnsi" w:hAnsiTheme="minorHAnsi" w:cstheme="minorHAnsi"/>
          <w:color w:val="0070C0"/>
          <w:sz w:val="22"/>
          <w:lang w:val="ru-RU"/>
        </w:rPr>
        <w:t xml:space="preserve">способ </w:t>
      </w:r>
      <w:r w:rsidR="00911898" w:rsidRPr="003B5662">
        <w:rPr>
          <w:rFonts w:asciiTheme="minorHAnsi" w:hAnsiTheme="minorHAnsi" w:cstheme="minorHAnsi"/>
          <w:color w:val="0070C0"/>
          <w:sz w:val="22"/>
          <w:lang w:val="ru-RU"/>
        </w:rPr>
        <w:t>взаимодействия между школой и родителями в области образования детей.</w:t>
      </w:r>
    </w:p>
    <w:p w14:paraId="1F0EDA08" w14:textId="77777777" w:rsidR="001E11BC" w:rsidRPr="00ED60F7" w:rsidRDefault="001E11BC" w:rsidP="001E11BC">
      <w:pPr>
        <w:rPr>
          <w:rFonts w:asciiTheme="minorHAnsi" w:hAnsiTheme="minorHAnsi" w:cstheme="minorHAnsi"/>
        </w:rPr>
      </w:pPr>
    </w:p>
    <w:p w14:paraId="330CAEC5" w14:textId="77777777" w:rsidR="00B67338" w:rsidRDefault="00B67338" w:rsidP="004B1D04">
      <w:pPr>
        <w:spacing w:before="120" w:after="120" w:line="480" w:lineRule="auto"/>
        <w:rPr>
          <w:rFonts w:asciiTheme="minorHAnsi" w:hAnsiTheme="minorHAnsi" w:cstheme="minorHAnsi"/>
        </w:rPr>
      </w:pPr>
    </w:p>
    <w:p w14:paraId="17CF275F" w14:textId="5098B728" w:rsidR="001E11BC" w:rsidRPr="009B2EAB" w:rsidRDefault="001E11BC" w:rsidP="004B1D04">
      <w:pPr>
        <w:spacing w:before="120" w:after="120" w:line="480" w:lineRule="auto"/>
        <w:rPr>
          <w:rFonts w:asciiTheme="minorHAnsi" w:hAnsiTheme="minorHAnsi" w:cstheme="minorHAnsi"/>
          <w:b/>
        </w:rPr>
      </w:pPr>
      <w:r w:rsidRPr="009B2EAB">
        <w:rPr>
          <w:rFonts w:asciiTheme="minorHAnsi" w:hAnsiTheme="minorHAnsi" w:cstheme="minorHAnsi"/>
          <w:b/>
        </w:rPr>
        <w:t>Jak je to u nás ve škole:</w:t>
      </w:r>
      <w:r w:rsidR="00ED60F7" w:rsidRPr="009B2EAB">
        <w:rPr>
          <w:rFonts w:asciiTheme="minorHAnsi" w:hAnsiTheme="minorHAnsi" w:cstheme="minorHAnsi"/>
          <w:b/>
        </w:rPr>
        <w:t xml:space="preserve"> / </w:t>
      </w:r>
      <w:r w:rsidR="00911898" w:rsidRPr="009B2EAB">
        <w:rPr>
          <w:rFonts w:asciiTheme="minorHAnsi" w:hAnsiTheme="minorHAnsi" w:cstheme="minorHAnsi"/>
          <w:b/>
          <w:color w:val="0070C0"/>
        </w:rPr>
        <w:t>А как это в нашей школе</w:t>
      </w:r>
    </w:p>
    <w:p w14:paraId="7CE166A2" w14:textId="31E8B456" w:rsidR="00553D70" w:rsidRPr="00553D70" w:rsidRDefault="001E11BC" w:rsidP="00B67338">
      <w:pPr>
        <w:pStyle w:val="Odstavecseseznamem"/>
        <w:numPr>
          <w:ilvl w:val="0"/>
          <w:numId w:val="16"/>
        </w:numPr>
        <w:spacing w:line="480" w:lineRule="auto"/>
        <w:ind w:left="284" w:hanging="283"/>
        <w:rPr>
          <w:rFonts w:asciiTheme="minorHAnsi" w:hAnsiTheme="minorHAnsi" w:cstheme="minorHAnsi"/>
          <w:color w:val="0070C0"/>
        </w:rPr>
      </w:pPr>
      <w:r w:rsidRPr="00ED60F7">
        <w:rPr>
          <w:rFonts w:asciiTheme="minorHAnsi" w:hAnsiTheme="minorHAnsi" w:cstheme="minorHAnsi"/>
        </w:rPr>
        <w:t>Žáci jsou hodnoceni slovně</w:t>
      </w:r>
      <w:r w:rsidR="00553D70">
        <w:rPr>
          <w:rFonts w:asciiTheme="minorHAnsi" w:hAnsiTheme="minorHAnsi" w:cstheme="minorHAnsi"/>
        </w:rPr>
        <w:t xml:space="preserve"> </w:t>
      </w:r>
      <w:r w:rsidRPr="00ED60F7">
        <w:rPr>
          <w:rFonts w:asciiTheme="minorHAnsi" w:hAnsiTheme="minorHAnsi" w:cstheme="minorHAnsi"/>
        </w:rPr>
        <w:t>/</w:t>
      </w:r>
      <w:r w:rsidR="00553D70">
        <w:rPr>
          <w:rFonts w:asciiTheme="minorHAnsi" w:hAnsiTheme="minorHAnsi" w:cstheme="minorHAnsi"/>
        </w:rPr>
        <w:t xml:space="preserve"> </w:t>
      </w:r>
      <w:r w:rsidRPr="00ED60F7">
        <w:rPr>
          <w:rFonts w:asciiTheme="minorHAnsi" w:hAnsiTheme="minorHAnsi" w:cstheme="minorHAnsi"/>
        </w:rPr>
        <w:t>známkou</w:t>
      </w:r>
      <w:r w:rsidR="00553D70">
        <w:rPr>
          <w:rFonts w:asciiTheme="minorHAnsi" w:hAnsiTheme="minorHAnsi" w:cstheme="minorHAnsi"/>
        </w:rPr>
        <w:t xml:space="preserve"> </w:t>
      </w:r>
      <w:r w:rsidRPr="00ED60F7">
        <w:rPr>
          <w:rFonts w:asciiTheme="minorHAnsi" w:hAnsiTheme="minorHAnsi" w:cstheme="minorHAnsi"/>
        </w:rPr>
        <w:t>/</w:t>
      </w:r>
      <w:r w:rsidR="00553D70">
        <w:rPr>
          <w:rFonts w:asciiTheme="minorHAnsi" w:hAnsiTheme="minorHAnsi" w:cstheme="minorHAnsi"/>
        </w:rPr>
        <w:t xml:space="preserve"> </w:t>
      </w:r>
      <w:r w:rsidRPr="00ED60F7">
        <w:rPr>
          <w:rFonts w:asciiTheme="minorHAnsi" w:hAnsiTheme="minorHAnsi" w:cstheme="minorHAnsi"/>
        </w:rPr>
        <w:t>kombinací.</w:t>
      </w:r>
    </w:p>
    <w:p w14:paraId="01261F6A" w14:textId="464E9F7F" w:rsidR="001E11BC" w:rsidRDefault="00ED60F7" w:rsidP="00553D70">
      <w:pPr>
        <w:pStyle w:val="Odstavecseseznamem"/>
        <w:spacing w:line="480" w:lineRule="auto"/>
        <w:ind w:left="284"/>
        <w:rPr>
          <w:rFonts w:asciiTheme="minorHAnsi" w:hAnsiTheme="minorHAnsi" w:cstheme="minorHAnsi"/>
          <w:color w:val="0070C0"/>
        </w:rPr>
      </w:pPr>
      <w:r>
        <w:rPr>
          <w:rFonts w:asciiTheme="minorHAnsi" w:hAnsiTheme="minorHAnsi" w:cstheme="minorHAnsi"/>
        </w:rPr>
        <w:t xml:space="preserve"> </w:t>
      </w:r>
      <w:r w:rsidR="00911898">
        <w:rPr>
          <w:rFonts w:asciiTheme="minorHAnsi" w:hAnsiTheme="minorHAnsi" w:cstheme="minorHAnsi"/>
          <w:color w:val="0070C0"/>
        </w:rPr>
        <w:t>Учащиеся оцениваются словесно</w:t>
      </w:r>
      <w:r w:rsidR="00553D70">
        <w:rPr>
          <w:rFonts w:asciiTheme="minorHAnsi" w:hAnsiTheme="minorHAnsi" w:cstheme="minorHAnsi"/>
          <w:color w:val="0070C0"/>
        </w:rPr>
        <w:t xml:space="preserve"> </w:t>
      </w:r>
      <w:r w:rsidR="00911898" w:rsidRPr="001245E0">
        <w:rPr>
          <w:rFonts w:asciiTheme="minorHAnsi" w:hAnsiTheme="minorHAnsi" w:cstheme="minorHAnsi"/>
          <w:color w:val="0070C0"/>
        </w:rPr>
        <w:t xml:space="preserve">/  </w:t>
      </w:r>
      <w:r w:rsidR="00911898">
        <w:rPr>
          <w:rFonts w:asciiTheme="minorHAnsi" w:hAnsiTheme="minorHAnsi" w:cstheme="minorHAnsi"/>
          <w:color w:val="0070C0"/>
        </w:rPr>
        <w:t>оценкой</w:t>
      </w:r>
      <w:r w:rsidR="00911898" w:rsidRPr="001245E0">
        <w:rPr>
          <w:rFonts w:asciiTheme="minorHAnsi" w:hAnsiTheme="minorHAnsi" w:cstheme="minorHAnsi"/>
          <w:color w:val="0070C0"/>
        </w:rPr>
        <w:t xml:space="preserve"> </w:t>
      </w:r>
      <w:r w:rsidR="00911898">
        <w:rPr>
          <w:rFonts w:asciiTheme="minorHAnsi" w:hAnsiTheme="minorHAnsi" w:cstheme="minorHAnsi"/>
          <w:color w:val="0070C0"/>
        </w:rPr>
        <w:t>/</w:t>
      </w:r>
      <w:r w:rsidR="00911898" w:rsidRPr="001245E0">
        <w:rPr>
          <w:rFonts w:asciiTheme="minorHAnsi" w:hAnsiTheme="minorHAnsi" w:cstheme="minorHAnsi"/>
          <w:color w:val="0070C0"/>
        </w:rPr>
        <w:t xml:space="preserve"> </w:t>
      </w:r>
      <w:r w:rsidR="00911898">
        <w:rPr>
          <w:rFonts w:asciiTheme="minorHAnsi" w:hAnsiTheme="minorHAnsi" w:cstheme="minorHAnsi"/>
          <w:color w:val="0070C0"/>
        </w:rPr>
        <w:t>комбинацией</w:t>
      </w:r>
    </w:p>
    <w:p w14:paraId="5B105152" w14:textId="77777777" w:rsidR="00B67338" w:rsidRPr="00ED60F7" w:rsidRDefault="00B67338" w:rsidP="00B67338">
      <w:pPr>
        <w:pStyle w:val="Odstavecseseznamem"/>
        <w:spacing w:line="480" w:lineRule="auto"/>
        <w:ind w:left="284"/>
        <w:rPr>
          <w:rFonts w:asciiTheme="minorHAnsi" w:hAnsiTheme="minorHAnsi" w:cstheme="minorHAnsi"/>
          <w:color w:val="0070C0"/>
        </w:rPr>
      </w:pPr>
    </w:p>
    <w:p w14:paraId="72FC4265" w14:textId="7B6E01F9" w:rsidR="00553D70" w:rsidRDefault="001E11BC" w:rsidP="00B67338">
      <w:pPr>
        <w:pStyle w:val="Odstavecseseznamem"/>
        <w:numPr>
          <w:ilvl w:val="0"/>
          <w:numId w:val="16"/>
        </w:numPr>
        <w:spacing w:line="480" w:lineRule="auto"/>
        <w:ind w:left="284" w:hanging="283"/>
        <w:rPr>
          <w:rFonts w:asciiTheme="minorHAnsi" w:hAnsiTheme="minorHAnsi" w:cstheme="minorHAnsi"/>
        </w:rPr>
      </w:pPr>
      <w:r w:rsidRPr="00ED60F7">
        <w:rPr>
          <w:rFonts w:asciiTheme="minorHAnsi" w:hAnsiTheme="minorHAnsi" w:cstheme="minorHAnsi"/>
        </w:rPr>
        <w:t>Známky píše učitel do žákovské knížky</w:t>
      </w:r>
      <w:r w:rsidR="00553D70">
        <w:rPr>
          <w:rFonts w:asciiTheme="minorHAnsi" w:hAnsiTheme="minorHAnsi" w:cstheme="minorHAnsi"/>
        </w:rPr>
        <w:t xml:space="preserve"> </w:t>
      </w:r>
      <w:r w:rsidRPr="00ED60F7">
        <w:rPr>
          <w:rFonts w:asciiTheme="minorHAnsi" w:hAnsiTheme="minorHAnsi" w:cstheme="minorHAnsi"/>
        </w:rPr>
        <w:t>/</w:t>
      </w:r>
      <w:r w:rsidR="00553D70">
        <w:rPr>
          <w:rFonts w:asciiTheme="minorHAnsi" w:hAnsiTheme="minorHAnsi" w:cstheme="minorHAnsi"/>
        </w:rPr>
        <w:t xml:space="preserve"> </w:t>
      </w:r>
      <w:r w:rsidRPr="00ED60F7">
        <w:rPr>
          <w:rFonts w:asciiTheme="minorHAnsi" w:hAnsiTheme="minorHAnsi" w:cstheme="minorHAnsi"/>
        </w:rPr>
        <w:t>elektronické žákovské knížky.</w:t>
      </w:r>
    </w:p>
    <w:p w14:paraId="2E8FC5F4" w14:textId="1AE78796" w:rsidR="001E11BC" w:rsidRPr="00ED60F7" w:rsidRDefault="00ED60F7" w:rsidP="00553D70">
      <w:pPr>
        <w:pStyle w:val="Odstavecseseznamem"/>
        <w:spacing w:line="480" w:lineRule="auto"/>
        <w:ind w:left="284"/>
        <w:rPr>
          <w:rFonts w:asciiTheme="minorHAnsi" w:hAnsiTheme="minorHAnsi" w:cstheme="minorHAnsi"/>
        </w:rPr>
      </w:pPr>
      <w:r>
        <w:rPr>
          <w:rFonts w:asciiTheme="minorHAnsi" w:hAnsiTheme="minorHAnsi" w:cstheme="minorHAnsi"/>
        </w:rPr>
        <w:t xml:space="preserve"> </w:t>
      </w:r>
      <w:r w:rsidR="009B2D76">
        <w:rPr>
          <w:rFonts w:asciiTheme="minorHAnsi" w:hAnsiTheme="minorHAnsi" w:cstheme="minorHAnsi"/>
          <w:color w:val="0070C0"/>
        </w:rPr>
        <w:t>Учитель выставляет</w:t>
      </w:r>
      <w:r w:rsidR="001245E0">
        <w:rPr>
          <w:rFonts w:asciiTheme="minorHAnsi" w:hAnsiTheme="minorHAnsi" w:cstheme="minorHAnsi"/>
          <w:color w:val="0070C0"/>
        </w:rPr>
        <w:t xml:space="preserve"> оценки в дневник</w:t>
      </w:r>
      <w:r w:rsidR="00553D70">
        <w:rPr>
          <w:rFonts w:asciiTheme="minorHAnsi" w:hAnsiTheme="minorHAnsi" w:cstheme="minorHAnsi"/>
          <w:color w:val="0070C0"/>
        </w:rPr>
        <w:t xml:space="preserve"> </w:t>
      </w:r>
      <w:r w:rsidR="001245E0">
        <w:rPr>
          <w:rFonts w:asciiTheme="minorHAnsi" w:hAnsiTheme="minorHAnsi" w:cstheme="minorHAnsi"/>
          <w:color w:val="0070C0"/>
        </w:rPr>
        <w:t>/</w:t>
      </w:r>
      <w:r w:rsidR="00553D70">
        <w:rPr>
          <w:rFonts w:asciiTheme="minorHAnsi" w:hAnsiTheme="minorHAnsi" w:cstheme="minorHAnsi"/>
          <w:color w:val="0070C0"/>
        </w:rPr>
        <w:t xml:space="preserve"> </w:t>
      </w:r>
      <w:r w:rsidR="001245E0">
        <w:rPr>
          <w:rFonts w:asciiTheme="minorHAnsi" w:hAnsiTheme="minorHAnsi" w:cstheme="minorHAnsi"/>
          <w:color w:val="0070C0"/>
        </w:rPr>
        <w:t>электронный дневник</w:t>
      </w:r>
    </w:p>
    <w:p w14:paraId="5CA9EE11" w14:textId="5246A321" w:rsidR="001E11BC" w:rsidRPr="00ED60F7" w:rsidRDefault="001E11BC" w:rsidP="00553D70">
      <w:pPr>
        <w:pStyle w:val="Odstavecseseznamem"/>
        <w:spacing w:line="480" w:lineRule="auto"/>
        <w:ind w:left="284"/>
        <w:rPr>
          <w:rFonts w:asciiTheme="minorHAnsi" w:hAnsiTheme="minorHAnsi" w:cstheme="minorHAnsi"/>
        </w:rPr>
      </w:pPr>
      <w:r w:rsidRPr="00ED60F7">
        <w:rPr>
          <w:rFonts w:asciiTheme="minorHAnsi" w:hAnsiTheme="minorHAnsi" w:cstheme="minorHAnsi"/>
        </w:rPr>
        <w:t>Přístup do elektronického systému:</w:t>
      </w:r>
      <w:r w:rsidR="00ED60F7">
        <w:rPr>
          <w:rFonts w:asciiTheme="minorHAnsi" w:hAnsiTheme="minorHAnsi" w:cstheme="minorHAnsi"/>
        </w:rPr>
        <w:t xml:space="preserve"> / </w:t>
      </w:r>
      <w:r w:rsidR="001245E0">
        <w:rPr>
          <w:rFonts w:asciiTheme="minorHAnsi" w:hAnsiTheme="minorHAnsi" w:cstheme="minorHAnsi"/>
          <w:color w:val="0070C0"/>
        </w:rPr>
        <w:t>Доступ к электронной системе</w:t>
      </w:r>
      <w:r w:rsidR="00ED60F7" w:rsidRPr="00ED60F7">
        <w:rPr>
          <w:rFonts w:asciiTheme="minorHAnsi" w:hAnsiTheme="minorHAnsi" w:cstheme="minorHAnsi"/>
          <w:color w:val="0070C0"/>
        </w:rPr>
        <w:t>:</w:t>
      </w:r>
    </w:p>
    <w:p w14:paraId="7E1EF201" w14:textId="16D3FC9C" w:rsidR="001E11BC" w:rsidRPr="00ED60F7" w:rsidRDefault="001E11BC" w:rsidP="00553D70">
      <w:pPr>
        <w:pStyle w:val="Odstavecseseznamem"/>
        <w:spacing w:line="480" w:lineRule="auto"/>
        <w:ind w:left="284"/>
        <w:rPr>
          <w:rFonts w:asciiTheme="minorHAnsi" w:hAnsiTheme="minorHAnsi" w:cstheme="minorHAnsi"/>
        </w:rPr>
      </w:pPr>
      <w:r w:rsidRPr="00ED60F7">
        <w:rPr>
          <w:rFonts w:asciiTheme="minorHAnsi" w:hAnsiTheme="minorHAnsi" w:cstheme="minorHAnsi"/>
        </w:rPr>
        <w:t>Web:</w:t>
      </w:r>
      <w:r w:rsidR="009B2EAB">
        <w:rPr>
          <w:rFonts w:asciiTheme="minorHAnsi" w:hAnsiTheme="minorHAnsi" w:cstheme="minorHAnsi"/>
        </w:rPr>
        <w:t xml:space="preserve"> </w:t>
      </w:r>
      <w:r w:rsidR="00ED60F7">
        <w:rPr>
          <w:rFonts w:asciiTheme="minorHAnsi" w:hAnsiTheme="minorHAnsi" w:cstheme="minorHAnsi"/>
        </w:rPr>
        <w:t>/</w:t>
      </w:r>
      <w:r w:rsidR="009B2EAB">
        <w:rPr>
          <w:rFonts w:asciiTheme="minorHAnsi" w:hAnsiTheme="minorHAnsi" w:cstheme="minorHAnsi"/>
        </w:rPr>
        <w:t xml:space="preserve"> </w:t>
      </w:r>
      <w:r w:rsidR="001245E0">
        <w:rPr>
          <w:rFonts w:asciiTheme="minorHAnsi" w:hAnsiTheme="minorHAnsi" w:cstheme="minorHAnsi"/>
          <w:color w:val="0070C0"/>
        </w:rPr>
        <w:t>Веб</w:t>
      </w:r>
      <w:r w:rsidR="00ED60F7" w:rsidRPr="00ED60F7">
        <w:rPr>
          <w:rFonts w:asciiTheme="minorHAnsi" w:hAnsiTheme="minorHAnsi" w:cstheme="minorHAnsi"/>
          <w:color w:val="0070C0"/>
        </w:rPr>
        <w:t>:</w:t>
      </w:r>
      <w:r w:rsidRPr="00ED60F7">
        <w:rPr>
          <w:rFonts w:asciiTheme="minorHAnsi" w:hAnsiTheme="minorHAnsi" w:cstheme="minorHAnsi"/>
        </w:rPr>
        <w:t xml:space="preserve"> </w:t>
      </w:r>
      <w:r w:rsidRPr="00ED60F7">
        <w:rPr>
          <w:rFonts w:asciiTheme="minorHAnsi" w:hAnsiTheme="minorHAnsi" w:cstheme="minorHAnsi"/>
          <w:vertAlign w:val="superscript"/>
        </w:rPr>
        <w:t>1</w:t>
      </w:r>
      <w:r w:rsidRPr="00ED60F7">
        <w:rPr>
          <w:rFonts w:asciiTheme="minorHAnsi" w:hAnsiTheme="minorHAnsi" w:cstheme="minorHAnsi"/>
        </w:rPr>
        <w:t>………………………………</w:t>
      </w:r>
    </w:p>
    <w:p w14:paraId="04370136" w14:textId="53157341" w:rsidR="001E11BC" w:rsidRPr="00ED60F7" w:rsidRDefault="001E11BC" w:rsidP="00553D70">
      <w:pPr>
        <w:pStyle w:val="Odstavecseseznamem"/>
        <w:spacing w:line="480" w:lineRule="auto"/>
        <w:ind w:left="284"/>
        <w:rPr>
          <w:rFonts w:asciiTheme="minorHAnsi" w:hAnsiTheme="minorHAnsi" w:cstheme="minorHAnsi"/>
        </w:rPr>
      </w:pPr>
      <w:r w:rsidRPr="00ED60F7">
        <w:rPr>
          <w:rFonts w:asciiTheme="minorHAnsi" w:hAnsiTheme="minorHAnsi" w:cstheme="minorHAnsi"/>
        </w:rPr>
        <w:t>Jméno:</w:t>
      </w:r>
      <w:r w:rsidR="009B2EAB">
        <w:rPr>
          <w:rFonts w:asciiTheme="minorHAnsi" w:hAnsiTheme="minorHAnsi" w:cstheme="minorHAnsi"/>
        </w:rPr>
        <w:t xml:space="preserve"> </w:t>
      </w:r>
      <w:r w:rsidR="00ED60F7">
        <w:rPr>
          <w:rFonts w:asciiTheme="minorHAnsi" w:hAnsiTheme="minorHAnsi" w:cstheme="minorHAnsi"/>
        </w:rPr>
        <w:t>/</w:t>
      </w:r>
      <w:r w:rsidR="009B2EAB">
        <w:rPr>
          <w:rFonts w:asciiTheme="minorHAnsi" w:hAnsiTheme="minorHAnsi" w:cstheme="minorHAnsi"/>
        </w:rPr>
        <w:t xml:space="preserve"> </w:t>
      </w:r>
      <w:r w:rsidR="001245E0">
        <w:rPr>
          <w:rFonts w:asciiTheme="minorHAnsi" w:hAnsiTheme="minorHAnsi" w:cstheme="minorHAnsi"/>
          <w:color w:val="0070C0"/>
        </w:rPr>
        <w:t>Имя</w:t>
      </w:r>
      <w:r w:rsidR="00ED60F7" w:rsidRPr="00ED60F7">
        <w:rPr>
          <w:rFonts w:asciiTheme="minorHAnsi" w:hAnsiTheme="minorHAnsi" w:cstheme="minorHAnsi"/>
          <w:color w:val="0070C0"/>
        </w:rPr>
        <w:t>:</w:t>
      </w:r>
      <w:r w:rsidRPr="00ED60F7">
        <w:rPr>
          <w:rFonts w:asciiTheme="minorHAnsi" w:hAnsiTheme="minorHAnsi" w:cstheme="minorHAnsi"/>
        </w:rPr>
        <w:t xml:space="preserve"> </w:t>
      </w:r>
      <w:r w:rsidRPr="00ED60F7">
        <w:rPr>
          <w:rFonts w:asciiTheme="minorHAnsi" w:hAnsiTheme="minorHAnsi" w:cstheme="minorHAnsi"/>
          <w:vertAlign w:val="superscript"/>
        </w:rPr>
        <w:t>2</w:t>
      </w:r>
      <w:r w:rsidRPr="00ED60F7">
        <w:rPr>
          <w:rFonts w:asciiTheme="minorHAnsi" w:hAnsiTheme="minorHAnsi" w:cstheme="minorHAnsi"/>
        </w:rPr>
        <w:t>…………………………….</w:t>
      </w:r>
    </w:p>
    <w:p w14:paraId="4D361702" w14:textId="5846AF09" w:rsidR="001E11BC" w:rsidRDefault="001E11BC" w:rsidP="00553D70">
      <w:pPr>
        <w:pStyle w:val="Odstavecseseznamem"/>
        <w:spacing w:line="480" w:lineRule="auto"/>
        <w:ind w:left="284"/>
        <w:rPr>
          <w:rFonts w:asciiTheme="minorHAnsi" w:hAnsiTheme="minorHAnsi" w:cstheme="minorHAnsi"/>
        </w:rPr>
      </w:pPr>
      <w:r w:rsidRPr="00ED60F7">
        <w:rPr>
          <w:rFonts w:asciiTheme="minorHAnsi" w:hAnsiTheme="minorHAnsi" w:cstheme="minorHAnsi"/>
        </w:rPr>
        <w:t>Heslo:</w:t>
      </w:r>
      <w:r w:rsidR="009B2EAB">
        <w:rPr>
          <w:rFonts w:asciiTheme="minorHAnsi" w:hAnsiTheme="minorHAnsi" w:cstheme="minorHAnsi"/>
        </w:rPr>
        <w:t xml:space="preserve"> </w:t>
      </w:r>
      <w:r w:rsidR="00ED60F7">
        <w:rPr>
          <w:rFonts w:asciiTheme="minorHAnsi" w:hAnsiTheme="minorHAnsi" w:cstheme="minorHAnsi"/>
        </w:rPr>
        <w:t>/</w:t>
      </w:r>
      <w:r w:rsidR="009B2EAB">
        <w:rPr>
          <w:rFonts w:asciiTheme="minorHAnsi" w:hAnsiTheme="minorHAnsi" w:cstheme="minorHAnsi"/>
        </w:rPr>
        <w:t xml:space="preserve"> </w:t>
      </w:r>
      <w:r w:rsidR="001245E0">
        <w:rPr>
          <w:rFonts w:asciiTheme="minorHAnsi" w:hAnsiTheme="minorHAnsi" w:cstheme="minorHAnsi"/>
          <w:color w:val="0070C0"/>
        </w:rPr>
        <w:t>Пароль</w:t>
      </w:r>
      <w:r w:rsidR="00ED60F7" w:rsidRPr="00ED60F7">
        <w:rPr>
          <w:rFonts w:asciiTheme="minorHAnsi" w:hAnsiTheme="minorHAnsi" w:cstheme="minorHAnsi"/>
          <w:color w:val="0070C0"/>
        </w:rPr>
        <w:t>:</w:t>
      </w:r>
      <w:r w:rsidRPr="00ED60F7">
        <w:rPr>
          <w:rFonts w:asciiTheme="minorHAnsi" w:hAnsiTheme="minorHAnsi" w:cstheme="minorHAnsi"/>
        </w:rPr>
        <w:t xml:space="preserve"> </w:t>
      </w:r>
      <w:r w:rsidRPr="00ED60F7">
        <w:rPr>
          <w:rFonts w:asciiTheme="minorHAnsi" w:hAnsiTheme="minorHAnsi" w:cstheme="minorHAnsi"/>
          <w:vertAlign w:val="superscript"/>
        </w:rPr>
        <w:t>3</w:t>
      </w:r>
      <w:r w:rsidRPr="00ED60F7">
        <w:rPr>
          <w:rFonts w:asciiTheme="minorHAnsi" w:hAnsiTheme="minorHAnsi" w:cstheme="minorHAnsi"/>
        </w:rPr>
        <w:t>…………………………….</w:t>
      </w:r>
    </w:p>
    <w:p w14:paraId="603C43D7" w14:textId="77777777" w:rsidR="00B67338" w:rsidRPr="00ED60F7" w:rsidRDefault="00B67338" w:rsidP="00B67338">
      <w:pPr>
        <w:pStyle w:val="Odstavecseseznamem"/>
        <w:spacing w:line="480" w:lineRule="auto"/>
        <w:ind w:left="284" w:hanging="283"/>
        <w:rPr>
          <w:rFonts w:asciiTheme="minorHAnsi" w:hAnsiTheme="minorHAnsi" w:cstheme="minorHAnsi"/>
        </w:rPr>
      </w:pPr>
    </w:p>
    <w:p w14:paraId="755C105F" w14:textId="77777777" w:rsidR="00553D70" w:rsidRPr="00553D70" w:rsidRDefault="001E11BC" w:rsidP="00B67338">
      <w:pPr>
        <w:pStyle w:val="Odstavecseseznamem"/>
        <w:numPr>
          <w:ilvl w:val="0"/>
          <w:numId w:val="16"/>
        </w:numPr>
        <w:spacing w:line="480" w:lineRule="auto"/>
        <w:ind w:left="284" w:hanging="283"/>
        <w:rPr>
          <w:rFonts w:asciiTheme="minorHAnsi" w:hAnsiTheme="minorHAnsi" w:cstheme="minorHAnsi"/>
          <w:color w:val="0070C0"/>
        </w:rPr>
      </w:pPr>
      <w:r w:rsidRPr="00ED60F7">
        <w:rPr>
          <w:rFonts w:asciiTheme="minorHAnsi" w:hAnsiTheme="minorHAnsi" w:cstheme="minorHAnsi"/>
        </w:rPr>
        <w:t>O prospěchu Vašeho dítěte budete pravidelně informován:</w:t>
      </w:r>
      <w:r w:rsidR="00553D70">
        <w:rPr>
          <w:rFonts w:asciiTheme="minorHAnsi" w:hAnsiTheme="minorHAnsi" w:cstheme="minorHAnsi"/>
        </w:rPr>
        <w:t xml:space="preserve"> </w:t>
      </w:r>
    </w:p>
    <w:p w14:paraId="0CB732AD" w14:textId="70E2496D" w:rsidR="00553D70" w:rsidRDefault="001245E0" w:rsidP="00553D70">
      <w:pPr>
        <w:pStyle w:val="Odstavecseseznamem"/>
        <w:spacing w:line="480" w:lineRule="auto"/>
        <w:ind w:left="284"/>
        <w:rPr>
          <w:rFonts w:asciiTheme="minorHAnsi" w:hAnsiTheme="minorHAnsi" w:cstheme="minorHAnsi"/>
          <w:color w:val="0070C0"/>
        </w:rPr>
      </w:pPr>
      <w:r>
        <w:rPr>
          <w:rFonts w:asciiTheme="minorHAnsi" w:hAnsiTheme="minorHAnsi" w:cstheme="minorHAnsi"/>
          <w:color w:val="0070C0"/>
        </w:rPr>
        <w:t xml:space="preserve">Об успеваемости Вашего ребёнка будете регулярно </w:t>
      </w:r>
      <w:r w:rsidR="003C02FC" w:rsidRPr="003C02FC">
        <w:rPr>
          <w:rFonts w:asciiTheme="minorHAnsi" w:hAnsiTheme="minorHAnsi" w:cstheme="minorHAnsi"/>
          <w:color w:val="0070C0"/>
        </w:rPr>
        <w:t>получать информацию</w:t>
      </w:r>
      <w:r w:rsidR="00ED60F7" w:rsidRPr="00ED60F7">
        <w:rPr>
          <w:rFonts w:asciiTheme="minorHAnsi" w:hAnsiTheme="minorHAnsi" w:cstheme="minorHAnsi"/>
          <w:color w:val="0070C0"/>
        </w:rPr>
        <w:t>:</w:t>
      </w:r>
    </w:p>
    <w:p w14:paraId="672E28DB" w14:textId="77777777" w:rsidR="00553D70" w:rsidRPr="00553D70" w:rsidRDefault="00553D70" w:rsidP="00553D70">
      <w:pPr>
        <w:pStyle w:val="Odstavecseseznamem"/>
        <w:spacing w:line="480" w:lineRule="auto"/>
        <w:ind w:left="284"/>
        <w:rPr>
          <w:rFonts w:asciiTheme="minorHAnsi" w:hAnsiTheme="minorHAnsi" w:cstheme="minorHAnsi"/>
          <w:color w:val="0070C0"/>
        </w:rPr>
      </w:pPr>
    </w:p>
    <w:p w14:paraId="1C2570A6" w14:textId="7ED9DD05" w:rsidR="001E11BC" w:rsidRPr="00ED60F7" w:rsidRDefault="001E11BC" w:rsidP="00B67338">
      <w:pPr>
        <w:pStyle w:val="Odstavecseseznamem"/>
        <w:numPr>
          <w:ilvl w:val="1"/>
          <w:numId w:val="16"/>
        </w:numPr>
        <w:spacing w:line="480" w:lineRule="auto"/>
        <w:ind w:left="567" w:hanging="283"/>
        <w:rPr>
          <w:rFonts w:asciiTheme="minorHAnsi" w:hAnsiTheme="minorHAnsi" w:cstheme="minorHAnsi"/>
        </w:rPr>
      </w:pPr>
      <w:r w:rsidRPr="00ED60F7">
        <w:rPr>
          <w:rFonts w:asciiTheme="minorHAnsi" w:hAnsiTheme="minorHAnsi" w:cstheme="minorHAnsi"/>
        </w:rPr>
        <w:t>Na třídních schůzkách. Termíny:</w:t>
      </w:r>
      <w:r w:rsidR="009B2EAB">
        <w:rPr>
          <w:rFonts w:asciiTheme="minorHAnsi" w:hAnsiTheme="minorHAnsi" w:cstheme="minorHAnsi"/>
        </w:rPr>
        <w:t xml:space="preserve"> </w:t>
      </w:r>
      <w:r w:rsidR="00ED60F7">
        <w:rPr>
          <w:rFonts w:asciiTheme="minorHAnsi" w:hAnsiTheme="minorHAnsi" w:cstheme="minorHAnsi"/>
        </w:rPr>
        <w:t>/</w:t>
      </w:r>
      <w:r w:rsidR="009B2EAB">
        <w:rPr>
          <w:rFonts w:asciiTheme="minorHAnsi" w:hAnsiTheme="minorHAnsi" w:cstheme="minorHAnsi"/>
        </w:rPr>
        <w:t xml:space="preserve"> </w:t>
      </w:r>
      <w:r w:rsidR="00233642" w:rsidRPr="00665071">
        <w:rPr>
          <w:rFonts w:asciiTheme="minorHAnsi" w:hAnsiTheme="minorHAnsi" w:cstheme="minorHAnsi"/>
          <w:color w:val="0070C0"/>
        </w:rPr>
        <w:t>На</w:t>
      </w:r>
      <w:r w:rsidR="00233642" w:rsidRPr="00665071">
        <w:rPr>
          <w:rFonts w:asciiTheme="minorHAnsi" w:hAnsiTheme="minorHAnsi" w:cstheme="minorHAnsi"/>
        </w:rPr>
        <w:t xml:space="preserve"> </w:t>
      </w:r>
      <w:r w:rsidR="003C02FC">
        <w:rPr>
          <w:rFonts w:asciiTheme="minorHAnsi" w:hAnsiTheme="minorHAnsi" w:cstheme="minorHAnsi"/>
          <w:color w:val="0070C0"/>
        </w:rPr>
        <w:t>классных собраниях. Сроки</w:t>
      </w:r>
      <w:r w:rsidR="00ED60F7" w:rsidRPr="00ED60F7">
        <w:rPr>
          <w:rFonts w:asciiTheme="minorHAnsi" w:hAnsiTheme="minorHAnsi" w:cstheme="minorHAnsi"/>
          <w:color w:val="0070C0"/>
        </w:rPr>
        <w:t xml:space="preserve">: </w:t>
      </w:r>
      <w:r w:rsidR="004B1D04">
        <w:rPr>
          <w:rFonts w:asciiTheme="minorHAnsi" w:hAnsiTheme="minorHAnsi" w:cstheme="minorHAnsi"/>
          <w:vertAlign w:val="superscript"/>
        </w:rPr>
        <w:t>1</w:t>
      </w:r>
      <w:r w:rsidRPr="00ED60F7">
        <w:rPr>
          <w:rFonts w:asciiTheme="minorHAnsi" w:hAnsiTheme="minorHAnsi" w:cstheme="minorHAnsi"/>
        </w:rPr>
        <w:t>……………………...</w:t>
      </w:r>
    </w:p>
    <w:p w14:paraId="635F55D6" w14:textId="4077C0F4" w:rsidR="001E11BC" w:rsidRPr="00ED60F7" w:rsidRDefault="001E11BC" w:rsidP="00B67338">
      <w:pPr>
        <w:pStyle w:val="Odstavecseseznamem"/>
        <w:numPr>
          <w:ilvl w:val="1"/>
          <w:numId w:val="16"/>
        </w:numPr>
        <w:spacing w:line="480" w:lineRule="auto"/>
        <w:ind w:left="567" w:hanging="283"/>
        <w:rPr>
          <w:rFonts w:asciiTheme="minorHAnsi" w:hAnsiTheme="minorHAnsi" w:cstheme="minorHAnsi"/>
        </w:rPr>
      </w:pPr>
      <w:r w:rsidRPr="00ED60F7">
        <w:rPr>
          <w:rFonts w:asciiTheme="minorHAnsi" w:hAnsiTheme="minorHAnsi" w:cstheme="minorHAnsi"/>
        </w:rPr>
        <w:t>Písemně každý měsíc/každé čtvrtletí</w:t>
      </w:r>
      <w:r w:rsidR="009B2EAB">
        <w:rPr>
          <w:rFonts w:asciiTheme="minorHAnsi" w:hAnsiTheme="minorHAnsi" w:cstheme="minorHAnsi"/>
        </w:rPr>
        <w:t xml:space="preserve"> </w:t>
      </w:r>
      <w:r w:rsidRPr="00ED60F7">
        <w:rPr>
          <w:rFonts w:asciiTheme="minorHAnsi" w:hAnsiTheme="minorHAnsi" w:cstheme="minorHAnsi"/>
        </w:rPr>
        <w:t>/</w:t>
      </w:r>
      <w:r w:rsidR="009B2EAB">
        <w:rPr>
          <w:rFonts w:asciiTheme="minorHAnsi" w:hAnsiTheme="minorHAnsi" w:cstheme="minorHAnsi"/>
        </w:rPr>
        <w:t xml:space="preserve"> </w:t>
      </w:r>
      <w:r w:rsidR="003C02FC">
        <w:rPr>
          <w:rFonts w:asciiTheme="minorHAnsi" w:hAnsiTheme="minorHAnsi" w:cstheme="minorHAnsi"/>
          <w:color w:val="0070C0"/>
        </w:rPr>
        <w:t>Письменно каждый месяц</w:t>
      </w:r>
      <w:r w:rsidR="00553D70">
        <w:rPr>
          <w:rFonts w:asciiTheme="minorHAnsi" w:hAnsiTheme="minorHAnsi" w:cstheme="minorHAnsi"/>
          <w:color w:val="0070C0"/>
        </w:rPr>
        <w:t xml:space="preserve"> </w:t>
      </w:r>
      <w:r w:rsidR="003C02FC">
        <w:rPr>
          <w:rFonts w:asciiTheme="minorHAnsi" w:hAnsiTheme="minorHAnsi" w:cstheme="minorHAnsi"/>
          <w:color w:val="0070C0"/>
        </w:rPr>
        <w:t>/</w:t>
      </w:r>
      <w:r w:rsidR="00553D70">
        <w:rPr>
          <w:rFonts w:asciiTheme="minorHAnsi" w:hAnsiTheme="minorHAnsi" w:cstheme="minorHAnsi"/>
          <w:color w:val="0070C0"/>
        </w:rPr>
        <w:t xml:space="preserve"> </w:t>
      </w:r>
      <w:r w:rsidR="003C02FC">
        <w:rPr>
          <w:rFonts w:asciiTheme="minorHAnsi" w:hAnsiTheme="minorHAnsi" w:cstheme="minorHAnsi"/>
          <w:color w:val="0070C0"/>
        </w:rPr>
        <w:t>четверть</w:t>
      </w:r>
      <w:r w:rsidR="00ED60F7">
        <w:rPr>
          <w:rFonts w:asciiTheme="minorHAnsi" w:hAnsiTheme="minorHAnsi" w:cstheme="minorHAnsi"/>
          <w:color w:val="0070C0"/>
        </w:rPr>
        <w:t xml:space="preserve"> </w:t>
      </w:r>
      <w:r w:rsidR="004B1D04">
        <w:rPr>
          <w:rFonts w:asciiTheme="minorHAnsi" w:hAnsiTheme="minorHAnsi" w:cstheme="minorHAnsi"/>
          <w:vertAlign w:val="superscript"/>
        </w:rPr>
        <w:t>2</w:t>
      </w:r>
      <w:r w:rsidRPr="00ED60F7">
        <w:rPr>
          <w:rFonts w:asciiTheme="minorHAnsi" w:hAnsiTheme="minorHAnsi" w:cstheme="minorHAnsi"/>
        </w:rPr>
        <w:t>………………….</w:t>
      </w:r>
    </w:p>
    <w:p w14:paraId="6755488E" w14:textId="17C97C54" w:rsidR="00194EA1" w:rsidRPr="004B1D04" w:rsidRDefault="001E11BC" w:rsidP="00B67338">
      <w:pPr>
        <w:pStyle w:val="Odstavecseseznamem"/>
        <w:numPr>
          <w:ilvl w:val="1"/>
          <w:numId w:val="16"/>
        </w:numPr>
        <w:spacing w:line="480" w:lineRule="auto"/>
        <w:ind w:left="567" w:hanging="283"/>
        <w:rPr>
          <w:rFonts w:asciiTheme="minorHAnsi" w:hAnsiTheme="minorHAnsi" w:cstheme="minorHAnsi"/>
        </w:rPr>
      </w:pPr>
      <w:r w:rsidRPr="00ED60F7">
        <w:rPr>
          <w:rFonts w:asciiTheme="minorHAnsi" w:hAnsiTheme="minorHAnsi" w:cstheme="minorHAnsi"/>
        </w:rPr>
        <w:t>Na konzultačních hodinách. Termíny:</w:t>
      </w:r>
      <w:r w:rsidR="009B2EAB">
        <w:rPr>
          <w:rFonts w:asciiTheme="minorHAnsi" w:hAnsiTheme="minorHAnsi" w:cstheme="minorHAnsi"/>
        </w:rPr>
        <w:t xml:space="preserve"> </w:t>
      </w:r>
      <w:r w:rsidR="00ED60F7">
        <w:rPr>
          <w:rFonts w:asciiTheme="minorHAnsi" w:hAnsiTheme="minorHAnsi" w:cstheme="minorHAnsi"/>
        </w:rPr>
        <w:t>/</w:t>
      </w:r>
      <w:bookmarkStart w:id="0" w:name="_GoBack"/>
      <w:bookmarkEnd w:id="0"/>
      <w:r w:rsidR="009B2EAB">
        <w:rPr>
          <w:rFonts w:asciiTheme="minorHAnsi" w:hAnsiTheme="minorHAnsi" w:cstheme="minorHAnsi"/>
        </w:rPr>
        <w:t xml:space="preserve"> </w:t>
      </w:r>
      <w:r w:rsidR="003C02FC">
        <w:rPr>
          <w:rFonts w:asciiTheme="minorHAnsi" w:hAnsiTheme="minorHAnsi" w:cstheme="minorHAnsi"/>
          <w:color w:val="0070C0"/>
        </w:rPr>
        <w:t>На консультациях. Сроки</w:t>
      </w:r>
      <w:r w:rsidR="00ED60F7" w:rsidRPr="00ED60F7">
        <w:rPr>
          <w:rFonts w:asciiTheme="minorHAnsi" w:hAnsiTheme="minorHAnsi" w:cstheme="minorHAnsi"/>
          <w:color w:val="0070C0"/>
        </w:rPr>
        <w:t>:</w:t>
      </w:r>
      <w:r w:rsidRPr="00ED60F7">
        <w:rPr>
          <w:rFonts w:asciiTheme="minorHAnsi" w:hAnsiTheme="minorHAnsi" w:cstheme="minorHAnsi"/>
          <w:color w:val="0070C0"/>
        </w:rPr>
        <w:t xml:space="preserve"> </w:t>
      </w:r>
      <w:r w:rsidR="004B1D04">
        <w:rPr>
          <w:rFonts w:asciiTheme="minorHAnsi" w:hAnsiTheme="minorHAnsi" w:cstheme="minorHAnsi"/>
          <w:vertAlign w:val="superscript"/>
        </w:rPr>
        <w:t>3</w:t>
      </w:r>
      <w:r w:rsidRPr="00ED60F7">
        <w:rPr>
          <w:rFonts w:asciiTheme="minorHAnsi" w:hAnsiTheme="minorHAnsi" w:cstheme="minorHAnsi"/>
        </w:rPr>
        <w:t>…………………</w:t>
      </w:r>
    </w:p>
    <w:sectPr w:rsidR="00194EA1" w:rsidRPr="004B1D04"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8950" w14:textId="77777777" w:rsidR="00C011DB" w:rsidRDefault="00C011DB">
      <w:pPr>
        <w:spacing w:after="0" w:line="240" w:lineRule="auto"/>
      </w:pPr>
      <w:r>
        <w:separator/>
      </w:r>
    </w:p>
  </w:endnote>
  <w:endnote w:type="continuationSeparator" w:id="0">
    <w:p w14:paraId="6AEA8BE4" w14:textId="77777777" w:rsidR="00C011DB" w:rsidRDefault="00C0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CDEFB" w14:textId="77777777" w:rsidR="005E43BD" w:rsidRDefault="005E43BD" w:rsidP="005E43BD">
    <w:pPr>
      <w:pStyle w:val="Zpat"/>
      <w:tabs>
        <w:tab w:val="clear" w:pos="4536"/>
        <w:tab w:val="clear" w:pos="9072"/>
        <w:tab w:val="center" w:pos="1985"/>
        <w:tab w:val="right" w:pos="3119"/>
        <w:tab w:val="left" w:pos="4980"/>
        <w:tab w:val="center" w:pos="5387"/>
        <w:tab w:val="right" w:pos="9638"/>
      </w:tabs>
      <w:jc w:val="center"/>
    </w:pPr>
    <w:r>
      <w:rPr>
        <w:rFonts w:asciiTheme="minorHAnsi" w:hAnsiTheme="minorHAnsi" w:cstheme="minorHAnsi"/>
        <w:sz w:val="20"/>
        <w:szCs w:val="20"/>
        <w:shd w:val="clear" w:color="auto" w:fill="FFFFFF"/>
      </w:rPr>
      <w:t xml:space="preserve">Эти материалы были подготовлены в рамках проекта Праги 12 </w:t>
    </w:r>
    <w:r>
      <w:rPr>
        <w:b/>
        <w:bCs/>
      </w:rPr>
      <w:t>«Поддержка интеграции иностранцев в городской части Прага 12 – 2018 год»</w:t>
    </w:r>
    <w:r>
      <w:t xml:space="preserve"> при финансовой поддержке Министерства внутренних дел Чешской Республики.</w:t>
    </w:r>
  </w:p>
  <w:p w14:paraId="40C31E60" w14:textId="6793F8BE" w:rsidR="005E43BD" w:rsidRDefault="005E43BD" w:rsidP="005E43BD">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3A844BAA" wp14:editId="279DB0CA">
          <wp:extent cx="1676400" cy="476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00578603" wp14:editId="6F90AF3E">
          <wp:extent cx="1019175" cy="504825"/>
          <wp:effectExtent l="0" t="0" r="9525" b="9525"/>
          <wp:docPr id="5" name="Obrázek 5"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171DB645" w14:textId="135B8EDC" w:rsidR="00582B8C" w:rsidRDefault="00582B8C" w:rsidP="00582B8C">
    <w:pPr>
      <w:pStyle w:val="Zpat"/>
      <w:tabs>
        <w:tab w:val="clear" w:pos="4536"/>
        <w:tab w:val="clear" w:pos="9072"/>
        <w:tab w:val="center" w:pos="1985"/>
        <w:tab w:val="right" w:pos="3119"/>
        <w:tab w:val="center" w:pos="5387"/>
        <w:tab w:val="right" w:pos="9638"/>
      </w:tabs>
      <w:jc w:val="left"/>
      <w:rPr>
        <w:i/>
        <w:sz w:val="20"/>
      </w:rPr>
    </w:pPr>
    <w:r>
      <w:rPr>
        <w:i/>
        <w:sz w:val="20"/>
      </w:rPr>
      <w:tab/>
    </w:r>
  </w:p>
  <w:p w14:paraId="49AC6E35" w14:textId="5F80320E" w:rsidR="00BD496D" w:rsidRPr="002A4349" w:rsidRDefault="006D003E" w:rsidP="00B6733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2BA5E2AD" w14:textId="5505D4DC" w:rsidR="005E43BD" w:rsidRDefault="005E43BD" w:rsidP="005E43BD">
        <w:pPr>
          <w:pStyle w:val="Zpat"/>
          <w:tabs>
            <w:tab w:val="clear" w:pos="4536"/>
            <w:tab w:val="clear" w:pos="9072"/>
            <w:tab w:val="center" w:pos="1985"/>
            <w:tab w:val="right" w:pos="3119"/>
            <w:tab w:val="left" w:pos="4980"/>
            <w:tab w:val="center" w:pos="5387"/>
            <w:tab w:val="right" w:pos="9638"/>
          </w:tabs>
          <w:jc w:val="center"/>
        </w:pPr>
      </w:p>
      <w:p w14:paraId="15F5BF75" w14:textId="2A649092" w:rsidR="005E43BD" w:rsidRDefault="005E43BD" w:rsidP="005E43BD">
        <w:pPr>
          <w:pStyle w:val="Zpat"/>
          <w:tabs>
            <w:tab w:val="clear" w:pos="4536"/>
            <w:tab w:val="clear" w:pos="9072"/>
            <w:tab w:val="center" w:pos="1985"/>
            <w:tab w:val="right" w:pos="3119"/>
            <w:tab w:val="left" w:pos="4980"/>
            <w:tab w:val="center" w:pos="5387"/>
            <w:tab w:val="right" w:pos="9638"/>
          </w:tabs>
          <w:jc w:val="center"/>
          <w:rPr>
            <w:i/>
            <w:sz w:val="20"/>
          </w:rPr>
        </w:pPr>
      </w:p>
      <w:p w14:paraId="0EB546F9" w14:textId="2555C6CF" w:rsidR="0093783D" w:rsidRDefault="0093783D">
        <w:pPr>
          <w:pStyle w:val="Zpat"/>
          <w:jc w:val="right"/>
        </w:pPr>
        <w:r>
          <w:fldChar w:fldCharType="begin"/>
        </w:r>
        <w:r>
          <w:instrText>PAGE   \* MERGEFORMAT</w:instrText>
        </w:r>
        <w:r>
          <w:fldChar w:fldCharType="separate"/>
        </w:r>
        <w:r w:rsidR="00553D70">
          <w:rPr>
            <w:noProof/>
          </w:rPr>
          <w:t>3</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8220D" w14:textId="77777777" w:rsidR="00C011DB" w:rsidRDefault="00C011DB">
      <w:pPr>
        <w:spacing w:after="0" w:line="240" w:lineRule="auto"/>
      </w:pPr>
      <w:r>
        <w:separator/>
      </w:r>
    </w:p>
  </w:footnote>
  <w:footnote w:type="continuationSeparator" w:id="0">
    <w:p w14:paraId="5B72D493" w14:textId="77777777" w:rsidR="00C011DB" w:rsidRDefault="00C01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338BDCB3" w:rsidR="00BD496D" w:rsidRDefault="00BD496D" w:rsidP="00BD496D">
    <w:pPr>
      <w:spacing w:after="0" w:line="240" w:lineRule="auto"/>
      <w:rPr>
        <w:i/>
        <w:sz w:val="16"/>
        <w:szCs w:val="16"/>
      </w:rPr>
    </w:pPr>
    <w:r>
      <w:rPr>
        <w:noProof/>
        <w:lang w:eastAsia="cs-CZ"/>
      </w:rPr>
      <w:drawing>
        <wp:inline distT="0" distB="0" distL="0" distR="0" wp14:anchorId="4478B2E5" wp14:editId="179E95B9">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004F92E9"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4CE88FD7" wp14:editId="07C3A4D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4A3C36"/>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034FD8"/>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5C5287"/>
    <w:multiLevelType w:val="hybridMultilevel"/>
    <w:tmpl w:val="B880A35E"/>
    <w:lvl w:ilvl="0" w:tplc="E7761C00">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8"/>
  </w:num>
  <w:num w:numId="6">
    <w:abstractNumId w:val="10"/>
  </w:num>
  <w:num w:numId="7">
    <w:abstractNumId w:val="15"/>
  </w:num>
  <w:num w:numId="8">
    <w:abstractNumId w:val="13"/>
  </w:num>
  <w:num w:numId="9">
    <w:abstractNumId w:val="9"/>
  </w:num>
  <w:num w:numId="10">
    <w:abstractNumId w:val="7"/>
  </w:num>
  <w:num w:numId="11">
    <w:abstractNumId w:val="17"/>
  </w:num>
  <w:num w:numId="12">
    <w:abstractNumId w:val="2"/>
  </w:num>
  <w:num w:numId="13">
    <w:abstractNumId w:val="3"/>
  </w:num>
  <w:num w:numId="14">
    <w:abstractNumId w:val="1"/>
  </w:num>
  <w:num w:numId="15">
    <w:abstractNumId w:val="11"/>
  </w:num>
  <w:num w:numId="16">
    <w:abstractNumId w:val="1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42117"/>
    <w:rsid w:val="00043390"/>
    <w:rsid w:val="000503B7"/>
    <w:rsid w:val="00083CEE"/>
    <w:rsid w:val="000A2C8A"/>
    <w:rsid w:val="000C6D49"/>
    <w:rsid w:val="000F1B8E"/>
    <w:rsid w:val="00104A63"/>
    <w:rsid w:val="001231A8"/>
    <w:rsid w:val="001245E0"/>
    <w:rsid w:val="001346EF"/>
    <w:rsid w:val="0015285E"/>
    <w:rsid w:val="00154B47"/>
    <w:rsid w:val="0016669A"/>
    <w:rsid w:val="00194EA1"/>
    <w:rsid w:val="00196002"/>
    <w:rsid w:val="001A2677"/>
    <w:rsid w:val="001B15AF"/>
    <w:rsid w:val="001C0385"/>
    <w:rsid w:val="001D3762"/>
    <w:rsid w:val="001E11BC"/>
    <w:rsid w:val="002158B4"/>
    <w:rsid w:val="00233642"/>
    <w:rsid w:val="00266950"/>
    <w:rsid w:val="00270914"/>
    <w:rsid w:val="002872BA"/>
    <w:rsid w:val="002A4349"/>
    <w:rsid w:val="002A5099"/>
    <w:rsid w:val="002B5191"/>
    <w:rsid w:val="003058E8"/>
    <w:rsid w:val="00312298"/>
    <w:rsid w:val="003363D1"/>
    <w:rsid w:val="00341B9A"/>
    <w:rsid w:val="00344BBB"/>
    <w:rsid w:val="00346EF5"/>
    <w:rsid w:val="00355E19"/>
    <w:rsid w:val="00393435"/>
    <w:rsid w:val="003B5662"/>
    <w:rsid w:val="003C02FC"/>
    <w:rsid w:val="003D2323"/>
    <w:rsid w:val="004063A7"/>
    <w:rsid w:val="004204DC"/>
    <w:rsid w:val="004262AE"/>
    <w:rsid w:val="0045262C"/>
    <w:rsid w:val="004777A6"/>
    <w:rsid w:val="00485C7B"/>
    <w:rsid w:val="004923A4"/>
    <w:rsid w:val="004B1D04"/>
    <w:rsid w:val="004C4239"/>
    <w:rsid w:val="004D517F"/>
    <w:rsid w:val="004E5C1A"/>
    <w:rsid w:val="004F028B"/>
    <w:rsid w:val="00503C1B"/>
    <w:rsid w:val="00514872"/>
    <w:rsid w:val="0051686C"/>
    <w:rsid w:val="00553D70"/>
    <w:rsid w:val="00571D1D"/>
    <w:rsid w:val="005805B3"/>
    <w:rsid w:val="00582B8C"/>
    <w:rsid w:val="005B63FE"/>
    <w:rsid w:val="005C4517"/>
    <w:rsid w:val="005E43BD"/>
    <w:rsid w:val="00617E11"/>
    <w:rsid w:val="006213C6"/>
    <w:rsid w:val="00624872"/>
    <w:rsid w:val="00665071"/>
    <w:rsid w:val="006745D9"/>
    <w:rsid w:val="00697D7F"/>
    <w:rsid w:val="006A1623"/>
    <w:rsid w:val="006B22FC"/>
    <w:rsid w:val="006D003E"/>
    <w:rsid w:val="0070742C"/>
    <w:rsid w:val="00730A5D"/>
    <w:rsid w:val="00760C10"/>
    <w:rsid w:val="007774DF"/>
    <w:rsid w:val="007B2B8E"/>
    <w:rsid w:val="00840FA6"/>
    <w:rsid w:val="00846A40"/>
    <w:rsid w:val="00853AD8"/>
    <w:rsid w:val="00875FB9"/>
    <w:rsid w:val="008A76A6"/>
    <w:rsid w:val="008A7FAB"/>
    <w:rsid w:val="008B15C8"/>
    <w:rsid w:val="008D5A04"/>
    <w:rsid w:val="00911898"/>
    <w:rsid w:val="0093445D"/>
    <w:rsid w:val="0093783D"/>
    <w:rsid w:val="00962592"/>
    <w:rsid w:val="00995551"/>
    <w:rsid w:val="009B2D76"/>
    <w:rsid w:val="009B2EAB"/>
    <w:rsid w:val="009E6F3A"/>
    <w:rsid w:val="009F2AAE"/>
    <w:rsid w:val="00A1606E"/>
    <w:rsid w:val="00A168DD"/>
    <w:rsid w:val="00A345CE"/>
    <w:rsid w:val="00A60021"/>
    <w:rsid w:val="00A6143C"/>
    <w:rsid w:val="00A83786"/>
    <w:rsid w:val="00AA4ED9"/>
    <w:rsid w:val="00AA6A17"/>
    <w:rsid w:val="00AB0FF8"/>
    <w:rsid w:val="00AC4B73"/>
    <w:rsid w:val="00AC6B51"/>
    <w:rsid w:val="00B05ACE"/>
    <w:rsid w:val="00B05B06"/>
    <w:rsid w:val="00B55221"/>
    <w:rsid w:val="00B67338"/>
    <w:rsid w:val="00B72082"/>
    <w:rsid w:val="00B83723"/>
    <w:rsid w:val="00BB2952"/>
    <w:rsid w:val="00BD496D"/>
    <w:rsid w:val="00C00ABF"/>
    <w:rsid w:val="00C011DB"/>
    <w:rsid w:val="00C20309"/>
    <w:rsid w:val="00C75AB9"/>
    <w:rsid w:val="00C76D98"/>
    <w:rsid w:val="00C86BB2"/>
    <w:rsid w:val="00CA58F6"/>
    <w:rsid w:val="00CC5502"/>
    <w:rsid w:val="00D00C4E"/>
    <w:rsid w:val="00D063E7"/>
    <w:rsid w:val="00D142D1"/>
    <w:rsid w:val="00D23786"/>
    <w:rsid w:val="00D35A02"/>
    <w:rsid w:val="00D52938"/>
    <w:rsid w:val="00D81983"/>
    <w:rsid w:val="00DB4EBE"/>
    <w:rsid w:val="00DB4FD7"/>
    <w:rsid w:val="00DD1A0B"/>
    <w:rsid w:val="00DE06A0"/>
    <w:rsid w:val="00E0235F"/>
    <w:rsid w:val="00E1376B"/>
    <w:rsid w:val="00E25221"/>
    <w:rsid w:val="00E47461"/>
    <w:rsid w:val="00E60A81"/>
    <w:rsid w:val="00E767A9"/>
    <w:rsid w:val="00E86460"/>
    <w:rsid w:val="00EC3C50"/>
    <w:rsid w:val="00ED60F7"/>
    <w:rsid w:val="00EF0706"/>
    <w:rsid w:val="00EF6E00"/>
    <w:rsid w:val="00F15744"/>
    <w:rsid w:val="00F8435E"/>
    <w:rsid w:val="00F93992"/>
    <w:rsid w:val="00FB17E1"/>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42">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489981097">
      <w:bodyDiv w:val="1"/>
      <w:marLeft w:val="0"/>
      <w:marRight w:val="0"/>
      <w:marTop w:val="0"/>
      <w:marBottom w:val="0"/>
      <w:divBdr>
        <w:top w:val="none" w:sz="0" w:space="0" w:color="auto"/>
        <w:left w:val="none" w:sz="0" w:space="0" w:color="auto"/>
        <w:bottom w:val="none" w:sz="0" w:space="0" w:color="auto"/>
        <w:right w:val="none" w:sz="0" w:space="0" w:color="auto"/>
      </w:divBdr>
    </w:div>
    <w:div w:id="15297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UHRUZACKTJEK-540971305-188941</_dlc_DocId>
    <_dlc_DocIdUrl xmlns="889b5d77-561b-4745-9149-1638f0c8024a">
      <Url>https://metaops.sharepoint.com/sites/disk/_layouts/15/DocIdRedir.aspx?ID=UHRUZACKTJEK-540971305-188941</Url>
      <Description>UHRUZACKTJEK-540971305-188941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D383E-67A4-4B2E-A566-444E8E53B068}">
  <ds:schemaRefs>
    <ds:schemaRef ds:uri="889b5d77-561b-4745-9149-1638f0c8024a"/>
    <ds:schemaRef ds:uri="http://schemas.microsoft.com/office/infopath/2007/PartnerControls"/>
    <ds:schemaRef ds:uri="http://purl.org/dc/elements/1.1/"/>
    <ds:schemaRef ds:uri="c2a121c6-94b7-4d58-84be-104b400a7aae"/>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BE9F2735-7D5A-4562-9422-DA9FE2B2A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B7FE73-8CCD-439C-8FB1-6B0033AD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1074</Words>
  <Characters>6341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48</cp:revision>
  <cp:lastPrinted>2018-01-10T14:49:00Z</cp:lastPrinted>
  <dcterms:created xsi:type="dcterms:W3CDTF">2018-10-30T10:33:00Z</dcterms:created>
  <dcterms:modified xsi:type="dcterms:W3CDTF">2019-06-27T11:39:00Z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99fb0eb9-c713-4017-af98-2a33d148652d</vt:lpwstr>
  </property>
  <property fmtid="{D5CDD505-2E9C-101B-9397-08002B2CF9AE}" pid="4" name="AuthorIds_UIVersion_1024">
    <vt:lpwstr>94</vt:lpwstr>
  </property>
</Properties>
</file>