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6895D" w14:textId="77777777" w:rsidR="007E6FDC" w:rsidRPr="002A06FD" w:rsidRDefault="007E6FDC" w:rsidP="00895694">
      <w:pPr>
        <w:spacing w:before="120" w:after="120" w:line="276" w:lineRule="auto"/>
        <w:rPr>
          <w:rFonts w:asciiTheme="minorHAnsi" w:eastAsia="Times New Roman" w:hAnsiTheme="minorHAnsi" w:cstheme="minorHAnsi"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7</w:t>
      </w:r>
      <w:r w:rsidRPr="002A06F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>. Organizace školního roku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 </w:t>
      </w:r>
      <w:r w:rsidRPr="002A06FD">
        <w:rPr>
          <w:rFonts w:asciiTheme="minorHAnsi" w:eastAsia="Times New Roman" w:hAnsiTheme="minorHAnsi" w:cstheme="minorHAnsi"/>
          <w:b/>
          <w:bCs/>
          <w:sz w:val="28"/>
          <w:szCs w:val="28"/>
          <w:u w:val="single"/>
        </w:rPr>
        <w:t xml:space="preserve">/ </w:t>
      </w:r>
      <w:r w:rsidR="00435BC3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 xml:space="preserve">School Year </w:t>
      </w:r>
      <w:r w:rsidR="00F83BF1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 xml:space="preserve">Calendar </w:t>
      </w:r>
      <w:r w:rsidR="00435BC3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>in the Czech Republic</w:t>
      </w:r>
      <w:r w:rsidRPr="002A06FD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  <w:u w:val="single"/>
        </w:rPr>
        <w:t xml:space="preserve"> </w:t>
      </w:r>
    </w:p>
    <w:p w14:paraId="6916895E" w14:textId="77777777" w:rsidR="007E6FDC" w:rsidRPr="002A06FD" w:rsidRDefault="007E6FDC" w:rsidP="00895694">
      <w:pPr>
        <w:spacing w:before="120" w:after="120" w:line="276" w:lineRule="auto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>Školní rok pro všechny typy škol začíná 1. 9. a končí 31. 8. Člení se na období školního vyučování a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 xml:space="preserve">období školních prázdnin. </w:t>
      </w:r>
    </w:p>
    <w:p w14:paraId="6916895F" w14:textId="1D4689B9" w:rsidR="007E6FDC" w:rsidRPr="002A06FD" w:rsidRDefault="007E6FDC" w:rsidP="00895694">
      <w:pPr>
        <w:spacing w:before="120" w:after="120" w:line="276" w:lineRule="auto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Vyučování začíná 1. 9. a </w:t>
      </w:r>
      <w:r w:rsidR="00EB7D98">
        <w:rPr>
          <w:rFonts w:asciiTheme="minorHAnsi" w:eastAsia="Times New Roman" w:hAnsiTheme="minorHAnsi" w:cstheme="minorHAnsi"/>
        </w:rPr>
        <w:t>končí 30. 6. následujícího kale</w:t>
      </w:r>
      <w:bookmarkStart w:id="0" w:name="_GoBack"/>
      <w:bookmarkEnd w:id="0"/>
      <w:r w:rsidRPr="002A06FD">
        <w:rPr>
          <w:rFonts w:asciiTheme="minorHAnsi" w:eastAsia="Times New Roman" w:hAnsiTheme="minorHAnsi" w:cstheme="minorHAnsi"/>
        </w:rPr>
        <w:t>ndářního roku.</w:t>
      </w:r>
    </w:p>
    <w:p w14:paraId="69168960" w14:textId="77777777" w:rsidR="007E6FDC" w:rsidRPr="002A06FD" w:rsidRDefault="007E6FDC" w:rsidP="00895694">
      <w:pPr>
        <w:spacing w:before="120" w:after="120" w:line="276" w:lineRule="auto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Školní rok se dělí na první a druhé pololetí. První pololetí začíná 1. 9. a končí 31. 1. Druhé pololetí začíná 1. 2. a končí 30. 6. </w:t>
      </w:r>
    </w:p>
    <w:p w14:paraId="69168961" w14:textId="77777777" w:rsidR="007E6FDC" w:rsidRPr="002A06FD" w:rsidRDefault="007E6FDC" w:rsidP="00895694">
      <w:pPr>
        <w:spacing w:before="120" w:after="120" w:line="276" w:lineRule="auto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</w:rPr>
        <w:t xml:space="preserve">Na konci každého pololetí dostávají žáci </w:t>
      </w:r>
      <w:r w:rsidRPr="002A06FD">
        <w:rPr>
          <w:rFonts w:asciiTheme="minorHAnsi" w:eastAsia="Times New Roman" w:hAnsiTheme="minorHAnsi" w:cstheme="minorHAnsi"/>
          <w:b/>
          <w:bCs/>
        </w:rPr>
        <w:t>vysvědčení</w:t>
      </w:r>
      <w:r w:rsidRPr="002A06FD">
        <w:rPr>
          <w:rFonts w:asciiTheme="minorHAnsi" w:eastAsia="Times New Roman" w:hAnsiTheme="minorHAnsi" w:cstheme="minorHAnsi"/>
        </w:rPr>
        <w:t>. Žáci jsou hodnoceni z jednotlivých předmětů i</w:t>
      </w:r>
      <w:r w:rsidR="000329D9"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>z chování.</w:t>
      </w:r>
    </w:p>
    <w:p w14:paraId="69168962" w14:textId="77777777" w:rsidR="002A0CE3" w:rsidRDefault="00435BC3" w:rsidP="00895694">
      <w:pPr>
        <w:spacing w:before="120" w:after="120" w:line="276" w:lineRule="auto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color w:val="0070C0"/>
        </w:rPr>
        <w:t xml:space="preserve">The school year starts in all schools on the 1st of September and ends </w:t>
      </w:r>
      <w:r w:rsidR="002A0CE3">
        <w:rPr>
          <w:rFonts w:asciiTheme="minorHAnsi" w:eastAsia="Times New Roman" w:hAnsiTheme="minorHAnsi" w:cstheme="minorHAnsi"/>
          <w:color w:val="0070C0"/>
        </w:rPr>
        <w:t xml:space="preserve">on the 31st of August. This period includes several school holidays. </w:t>
      </w:r>
    </w:p>
    <w:p w14:paraId="69168963" w14:textId="77777777" w:rsidR="007E6FDC" w:rsidRPr="002A06FD" w:rsidRDefault="002A0CE3" w:rsidP="00895694">
      <w:pPr>
        <w:spacing w:before="120" w:after="120" w:line="276" w:lineRule="auto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color w:val="0070C0"/>
        </w:rPr>
        <w:t>The school starts on the 1st of September and ends on the 30th of June of the following calendar year.</w:t>
      </w:r>
    </w:p>
    <w:p w14:paraId="69168964" w14:textId="77777777" w:rsidR="007E6FDC" w:rsidRPr="002A06FD" w:rsidRDefault="002A0CE3" w:rsidP="00895694">
      <w:pPr>
        <w:spacing w:before="120" w:after="120" w:line="276" w:lineRule="auto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color w:val="0070C0"/>
        </w:rPr>
        <w:t>The school year is divide</w:t>
      </w:r>
      <w:r w:rsidR="00110AB9">
        <w:rPr>
          <w:rFonts w:asciiTheme="minorHAnsi" w:eastAsia="Times New Roman" w:hAnsiTheme="minorHAnsi" w:cstheme="minorHAnsi"/>
          <w:color w:val="0070C0"/>
        </w:rPr>
        <w:t>d</w:t>
      </w:r>
      <w:r>
        <w:rPr>
          <w:rFonts w:asciiTheme="minorHAnsi" w:eastAsia="Times New Roman" w:hAnsiTheme="minorHAnsi" w:cstheme="minorHAnsi"/>
          <w:color w:val="0070C0"/>
        </w:rPr>
        <w:t xml:space="preserve"> into two terms. The first term starts on the 1st of September and ends on the 31st of January. The second term starts on the 1st of February and end</w:t>
      </w:r>
      <w:r w:rsidR="00110AB9">
        <w:rPr>
          <w:rFonts w:asciiTheme="minorHAnsi" w:eastAsia="Times New Roman" w:hAnsiTheme="minorHAnsi" w:cstheme="minorHAnsi"/>
          <w:color w:val="0070C0"/>
        </w:rPr>
        <w:t>s</w:t>
      </w:r>
      <w:r>
        <w:rPr>
          <w:rFonts w:asciiTheme="minorHAnsi" w:eastAsia="Times New Roman" w:hAnsiTheme="minorHAnsi" w:cstheme="minorHAnsi"/>
          <w:color w:val="0070C0"/>
        </w:rPr>
        <w:t xml:space="preserve"> on the 30th of June.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</w:t>
      </w:r>
    </w:p>
    <w:p w14:paraId="69168966" w14:textId="72961713" w:rsidR="002A0CE3" w:rsidRDefault="002A0CE3" w:rsidP="00895694">
      <w:pPr>
        <w:spacing w:before="120" w:after="120" w:line="276" w:lineRule="auto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color w:val="0070C0"/>
        </w:rPr>
        <w:t>At the end of every school term</w:t>
      </w:r>
      <w:r w:rsidR="00974B2E">
        <w:rPr>
          <w:rFonts w:asciiTheme="minorHAnsi" w:eastAsia="Times New Roman" w:hAnsiTheme="minorHAnsi" w:cstheme="minorHAnsi"/>
          <w:color w:val="0070C0"/>
        </w:rPr>
        <w:t>,</w:t>
      </w:r>
      <w:r>
        <w:rPr>
          <w:rFonts w:asciiTheme="minorHAnsi" w:eastAsia="Times New Roman" w:hAnsiTheme="minorHAnsi" w:cstheme="minorHAnsi"/>
          <w:color w:val="0070C0"/>
        </w:rPr>
        <w:t xml:space="preserve"> the pupils or students receive a </w:t>
      </w:r>
      <w:r w:rsidRPr="00974B2E">
        <w:rPr>
          <w:rFonts w:asciiTheme="minorHAnsi" w:eastAsia="Times New Roman" w:hAnsiTheme="minorHAnsi" w:cstheme="minorHAnsi"/>
          <w:b/>
          <w:color w:val="0070C0"/>
        </w:rPr>
        <w:t>report card</w:t>
      </w:r>
      <w:r>
        <w:rPr>
          <w:rFonts w:asciiTheme="minorHAnsi" w:eastAsia="Times New Roman" w:hAnsiTheme="minorHAnsi" w:cstheme="minorHAnsi"/>
          <w:color w:val="0070C0"/>
        </w:rPr>
        <w:t>, where their progress in particular subjects</w:t>
      </w:r>
      <w:r w:rsidR="00110AB9">
        <w:rPr>
          <w:rFonts w:asciiTheme="minorHAnsi" w:eastAsia="Times New Roman" w:hAnsiTheme="minorHAnsi" w:cstheme="minorHAnsi"/>
          <w:color w:val="0070C0"/>
        </w:rPr>
        <w:t xml:space="preserve"> and their </w:t>
      </w:r>
      <w:r>
        <w:rPr>
          <w:rFonts w:asciiTheme="minorHAnsi" w:eastAsia="Times New Roman" w:hAnsiTheme="minorHAnsi" w:cstheme="minorHAnsi"/>
          <w:color w:val="0070C0"/>
        </w:rPr>
        <w:t xml:space="preserve"> </w:t>
      </w:r>
      <w:r w:rsidR="00110AB9">
        <w:rPr>
          <w:rFonts w:asciiTheme="minorHAnsi" w:eastAsia="Times New Roman" w:hAnsiTheme="minorHAnsi" w:cstheme="minorHAnsi"/>
          <w:color w:val="0070C0"/>
        </w:rPr>
        <w:t xml:space="preserve">behavior </w:t>
      </w:r>
      <w:r>
        <w:rPr>
          <w:rFonts w:asciiTheme="minorHAnsi" w:eastAsia="Times New Roman" w:hAnsiTheme="minorHAnsi" w:cstheme="minorHAnsi"/>
          <w:color w:val="0070C0"/>
        </w:rPr>
        <w:t xml:space="preserve">is evaluated. </w:t>
      </w:r>
      <w:r w:rsidR="007E6FDC" w:rsidRPr="002A06FD">
        <w:rPr>
          <w:rFonts w:asciiTheme="minorHAnsi" w:eastAsia="Times New Roman" w:hAnsiTheme="minorHAnsi" w:cstheme="minorHAnsi"/>
          <w:color w:val="0070C0"/>
        </w:rPr>
        <w:t xml:space="preserve"> </w:t>
      </w:r>
    </w:p>
    <w:p w14:paraId="69168967" w14:textId="77777777" w:rsidR="007E6FDC" w:rsidRPr="002A06FD" w:rsidRDefault="007E6FDC" w:rsidP="00895694">
      <w:pPr>
        <w:spacing w:before="120" w:after="120" w:line="276" w:lineRule="auto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  <w:u w:val="single"/>
        </w:rPr>
        <w:t>Prázdniny – období volna:</w:t>
      </w:r>
      <w:r>
        <w:rPr>
          <w:rFonts w:asciiTheme="minorHAnsi" w:eastAsia="Times New Roman" w:hAnsiTheme="minorHAnsi" w:cstheme="minorHAnsi"/>
          <w:b/>
          <w:bCs/>
          <w:u w:val="single"/>
        </w:rPr>
        <w:t xml:space="preserve"> </w:t>
      </w:r>
      <w:r w:rsidRPr="002A06FD">
        <w:rPr>
          <w:rFonts w:asciiTheme="minorHAnsi" w:eastAsia="Times New Roman" w:hAnsiTheme="minorHAnsi" w:cstheme="minorHAnsi"/>
          <w:b/>
          <w:bCs/>
          <w:u w:val="single"/>
        </w:rPr>
        <w:t xml:space="preserve">/ </w:t>
      </w:r>
      <w:r w:rsidR="00110AB9">
        <w:rPr>
          <w:rFonts w:asciiTheme="minorHAnsi" w:eastAsia="Times New Roman" w:hAnsiTheme="minorHAnsi" w:cstheme="minorHAnsi"/>
          <w:b/>
          <w:bCs/>
          <w:color w:val="0070C0"/>
          <w:u w:val="single"/>
        </w:rPr>
        <w:t>School holidays</w:t>
      </w:r>
      <w:r w:rsidRPr="002A06FD">
        <w:rPr>
          <w:rFonts w:asciiTheme="minorHAnsi" w:eastAsia="Times New Roman" w:hAnsiTheme="minorHAnsi" w:cstheme="minorHAnsi"/>
          <w:b/>
          <w:bCs/>
          <w:color w:val="0070C0"/>
          <w:u w:val="single"/>
        </w:rPr>
        <w:t xml:space="preserve">: </w:t>
      </w:r>
    </w:p>
    <w:p w14:paraId="69168968" w14:textId="77777777" w:rsidR="007E6FDC" w:rsidRPr="00C41ED2" w:rsidRDefault="007E6FDC" w:rsidP="00895694">
      <w:pPr>
        <w:spacing w:before="120" w:after="120" w:line="276" w:lineRule="auto"/>
        <w:rPr>
          <w:rFonts w:asciiTheme="minorHAnsi" w:hAnsiTheme="minorHAnsi" w:cstheme="minorHAnsi"/>
        </w:rPr>
      </w:pPr>
      <w:r w:rsidRPr="002A06FD">
        <w:rPr>
          <w:rFonts w:asciiTheme="minorHAnsi" w:hAnsiTheme="minorHAnsi" w:cstheme="minorHAnsi"/>
        </w:rPr>
        <w:t xml:space="preserve">V průběhu školního roku jsou období, kdy žáci nechodí do školy. Jsou to prázdniny, státní svátky nebo volno, které vyhlašuje ředitel školy, </w:t>
      </w:r>
      <w:r w:rsidRPr="002A06FD">
        <w:rPr>
          <w:rFonts w:asciiTheme="minorHAnsi" w:eastAsia="Times New Roman" w:hAnsiTheme="minorHAnsi" w:cstheme="minorHAnsi"/>
        </w:rPr>
        <w:t xml:space="preserve">tzv. </w:t>
      </w:r>
      <w:r w:rsidRPr="002A06FD">
        <w:rPr>
          <w:rFonts w:asciiTheme="minorHAnsi" w:eastAsia="Times New Roman" w:hAnsiTheme="minorHAnsi" w:cstheme="minorHAnsi"/>
          <w:b/>
          <w:bCs/>
        </w:rPr>
        <w:t>ředitelské volno</w:t>
      </w:r>
      <w:r w:rsidRPr="002A06FD">
        <w:rPr>
          <w:rFonts w:asciiTheme="minorHAnsi" w:eastAsia="Times New Roman" w:hAnsiTheme="minorHAnsi" w:cstheme="minorHAnsi"/>
        </w:rPr>
        <w:t xml:space="preserve"> (maximálně pět dní v jednom školním roce). </w:t>
      </w:r>
      <w:r w:rsidRPr="002A06FD">
        <w:rPr>
          <w:rFonts w:asciiTheme="minorHAnsi" w:hAnsiTheme="minorHAnsi" w:cstheme="minorHAnsi"/>
        </w:rPr>
        <w:t xml:space="preserve">Tuto informaci mají žáci zapsanou v žákovské knížce. Harmonogram školního roku naleznete také na stránkách školy. </w:t>
      </w:r>
    </w:p>
    <w:p w14:paraId="3E628A12" w14:textId="77777777" w:rsidR="00895694" w:rsidRDefault="00110AB9" w:rsidP="00895694">
      <w:pPr>
        <w:spacing w:before="120" w:after="120" w:line="276" w:lineRule="auto"/>
        <w:rPr>
          <w:rFonts w:asciiTheme="minorHAnsi" w:hAnsiTheme="minorHAnsi" w:cstheme="minorHAnsi"/>
          <w:color w:val="0070C0"/>
        </w:rPr>
        <w:sectPr w:rsidR="00895694" w:rsidSect="006D003E">
          <w:headerReference w:type="default" r:id="rId13"/>
          <w:footerReference w:type="default" r:id="rId14"/>
          <w:pgSz w:w="11906" w:h="16838"/>
          <w:pgMar w:top="567" w:right="1134" w:bottom="567" w:left="1134" w:header="284" w:footer="283" w:gutter="0"/>
          <w:pgNumType w:start="2"/>
          <w:cols w:space="708"/>
          <w:docGrid w:linePitch="360"/>
        </w:sectPr>
      </w:pPr>
      <w:r>
        <w:rPr>
          <w:rFonts w:asciiTheme="minorHAnsi" w:hAnsiTheme="minorHAnsi" w:cstheme="minorHAnsi"/>
          <w:color w:val="0070C0"/>
        </w:rPr>
        <w:t>There are periods of time during the school year when children do not go to school. These are either school holidays, state holidays</w:t>
      </w:r>
      <w:r w:rsidR="00756337">
        <w:rPr>
          <w:rFonts w:asciiTheme="minorHAnsi" w:hAnsiTheme="minorHAnsi" w:cstheme="minorHAnsi"/>
          <w:color w:val="0070C0"/>
        </w:rPr>
        <w:t xml:space="preserve"> or school closure</w:t>
      </w:r>
      <w:r w:rsidR="00974B2E">
        <w:rPr>
          <w:rFonts w:asciiTheme="minorHAnsi" w:hAnsiTheme="minorHAnsi" w:cstheme="minorHAnsi"/>
          <w:color w:val="0070C0"/>
        </w:rPr>
        <w:t>s</w:t>
      </w:r>
      <w:r w:rsidR="00756337">
        <w:rPr>
          <w:rFonts w:asciiTheme="minorHAnsi" w:hAnsiTheme="minorHAnsi" w:cstheme="minorHAnsi"/>
          <w:color w:val="0070C0"/>
        </w:rPr>
        <w:t xml:space="preserve"> </w:t>
      </w:r>
      <w:r>
        <w:rPr>
          <w:rFonts w:asciiTheme="minorHAnsi" w:hAnsiTheme="minorHAnsi" w:cstheme="minorHAnsi"/>
          <w:color w:val="0070C0"/>
        </w:rPr>
        <w:t>decided by the principal, so called</w:t>
      </w:r>
      <w:r w:rsidR="00756337">
        <w:rPr>
          <w:rFonts w:asciiTheme="minorHAnsi" w:hAnsiTheme="minorHAnsi" w:cstheme="minorHAnsi"/>
          <w:color w:val="0070C0"/>
        </w:rPr>
        <w:t xml:space="preserve"> </w:t>
      </w:r>
      <w:r w:rsidR="00756337" w:rsidRPr="00974B2E">
        <w:rPr>
          <w:rFonts w:asciiTheme="minorHAnsi" w:hAnsiTheme="minorHAnsi" w:cstheme="minorHAnsi"/>
          <w:b/>
          <w:color w:val="0070C0"/>
        </w:rPr>
        <w:t>principal’s holiday</w:t>
      </w:r>
      <w:r w:rsidR="00756337">
        <w:rPr>
          <w:rFonts w:asciiTheme="minorHAnsi" w:hAnsiTheme="minorHAnsi" w:cstheme="minorHAnsi"/>
          <w:color w:val="0070C0"/>
        </w:rPr>
        <w:t xml:space="preserve"> (maximum 5 school days in a school year). </w:t>
      </w:r>
      <w:r>
        <w:rPr>
          <w:rFonts w:asciiTheme="minorHAnsi" w:hAnsiTheme="minorHAnsi" w:cstheme="minorHAnsi"/>
          <w:color w:val="0070C0"/>
        </w:rPr>
        <w:t xml:space="preserve"> </w:t>
      </w:r>
      <w:r w:rsidR="00756337">
        <w:rPr>
          <w:rFonts w:asciiTheme="minorHAnsi" w:hAnsiTheme="minorHAnsi" w:cstheme="minorHAnsi"/>
          <w:color w:val="0070C0"/>
        </w:rPr>
        <w:t>Information about thi</w:t>
      </w:r>
      <w:r w:rsidR="00974B2E">
        <w:rPr>
          <w:rFonts w:asciiTheme="minorHAnsi" w:hAnsiTheme="minorHAnsi" w:cstheme="minorHAnsi"/>
          <w:color w:val="0070C0"/>
        </w:rPr>
        <w:t>s holiday is in the pupil’s diary</w:t>
      </w:r>
      <w:r w:rsidR="00756337">
        <w:rPr>
          <w:rFonts w:asciiTheme="minorHAnsi" w:hAnsiTheme="minorHAnsi" w:cstheme="minorHAnsi"/>
          <w:color w:val="0070C0"/>
        </w:rPr>
        <w:t>. The school year time schedule is also ava</w:t>
      </w:r>
      <w:r w:rsidR="00D636BE">
        <w:rPr>
          <w:rFonts w:asciiTheme="minorHAnsi" w:hAnsiTheme="minorHAnsi" w:cstheme="minorHAnsi"/>
          <w:color w:val="0070C0"/>
        </w:rPr>
        <w:t>ilable on the school’s website.</w:t>
      </w:r>
    </w:p>
    <w:p w14:paraId="029515F1" w14:textId="77777777" w:rsidR="00EB7D98" w:rsidRDefault="00EB7D98" w:rsidP="00895694">
      <w:pPr>
        <w:spacing w:before="120" w:after="120" w:line="276" w:lineRule="auto"/>
        <w:rPr>
          <w:rFonts w:asciiTheme="minorHAnsi" w:eastAsia="Times New Roman" w:hAnsiTheme="minorHAnsi" w:cstheme="minorHAnsi"/>
          <w:b/>
          <w:bCs/>
        </w:rPr>
      </w:pPr>
    </w:p>
    <w:p w14:paraId="6916896B" w14:textId="0CF155EF" w:rsidR="00D636BE" w:rsidRPr="002A06FD" w:rsidRDefault="00D636BE" w:rsidP="00895694">
      <w:pPr>
        <w:spacing w:before="120" w:after="120" w:line="276" w:lineRule="auto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Podzimní prázdniny</w:t>
      </w:r>
      <w:r w:rsidRPr="002A06FD">
        <w:rPr>
          <w:rFonts w:asciiTheme="minorHAnsi" w:eastAsia="Times New Roman" w:hAnsiTheme="minorHAnsi" w:cstheme="minorHAnsi"/>
        </w:rPr>
        <w:t xml:space="preserve"> - trvají dva dny a přičleňují se ke státnímu svátku 28. 10.</w:t>
      </w:r>
    </w:p>
    <w:p w14:paraId="6916896C" w14:textId="77777777" w:rsidR="00D636BE" w:rsidRPr="002A06FD" w:rsidRDefault="00D636BE" w:rsidP="00D636BE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Vánoční prázdniny</w:t>
      </w:r>
      <w:r w:rsidRPr="002A06FD">
        <w:rPr>
          <w:rFonts w:asciiTheme="minorHAnsi" w:eastAsia="Times New Roman" w:hAnsiTheme="minorHAnsi" w:cstheme="minorHAnsi"/>
        </w:rPr>
        <w:t xml:space="preserve"> - od 23. 12. do 2. 1. </w:t>
      </w:r>
    </w:p>
    <w:p w14:paraId="6916896D" w14:textId="77777777" w:rsidR="00D636BE" w:rsidRPr="002A06FD" w:rsidRDefault="00D636BE" w:rsidP="00D636BE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Pololetní prázdniny</w:t>
      </w:r>
      <w:r w:rsidRPr="002A06FD">
        <w:rPr>
          <w:rFonts w:asciiTheme="minorHAnsi" w:eastAsia="Times New Roman" w:hAnsiTheme="minorHAnsi" w:cstheme="minorHAnsi"/>
        </w:rPr>
        <w:t xml:space="preserve"> - trvají jeden den a připadají na pátek v době od 29. 1. do 4. 2.</w:t>
      </w:r>
    </w:p>
    <w:p w14:paraId="6916896E" w14:textId="77777777" w:rsidR="00D636BE" w:rsidRPr="002A06FD" w:rsidRDefault="00D636BE" w:rsidP="00D636BE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Jarní prázdniny</w:t>
      </w:r>
      <w:r w:rsidRPr="002A06FD">
        <w:rPr>
          <w:rFonts w:asciiTheme="minorHAnsi" w:eastAsia="Times New Roman" w:hAnsiTheme="minorHAnsi" w:cstheme="minorHAnsi"/>
        </w:rPr>
        <w:t xml:space="preserve"> - trvají jeden týden v období od února do března. Termín se každý rok mění. Není stejný pro všechny školy v České republice. Liší se podle sídla školy. V dalším roce se termín o</w:t>
      </w:r>
      <w:r>
        <w:rPr>
          <w:rFonts w:asciiTheme="minorHAnsi" w:eastAsia="Times New Roman" w:hAnsiTheme="minorHAnsi" w:cstheme="minorHAnsi"/>
        </w:rPr>
        <w:t> </w:t>
      </w:r>
      <w:r w:rsidRPr="002A06FD">
        <w:rPr>
          <w:rFonts w:asciiTheme="minorHAnsi" w:eastAsia="Times New Roman" w:hAnsiTheme="minorHAnsi" w:cstheme="minorHAnsi"/>
        </w:rPr>
        <w:t>týden posune.</w:t>
      </w:r>
    </w:p>
    <w:p w14:paraId="6916896F" w14:textId="77777777" w:rsidR="00D636BE" w:rsidRPr="002A06FD" w:rsidRDefault="00D636BE" w:rsidP="00D636BE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Velikonoční prázdniny</w:t>
      </w:r>
      <w:r w:rsidRPr="002A06FD">
        <w:rPr>
          <w:rFonts w:asciiTheme="minorHAnsi" w:eastAsia="Times New Roman" w:hAnsiTheme="minorHAnsi" w:cstheme="minorHAnsi"/>
        </w:rPr>
        <w:t xml:space="preserve"> - připadají na čtvrtek před státními svátky Velký pátek a Pondělí Velikonoční. Žáci tedy mají volno (včetně víkendu) 5 dnů.</w:t>
      </w:r>
    </w:p>
    <w:p w14:paraId="69168970" w14:textId="77777777" w:rsidR="00D636BE" w:rsidRDefault="00D636BE" w:rsidP="00D636BE">
      <w:pPr>
        <w:spacing w:before="120" w:after="120"/>
        <w:rPr>
          <w:rFonts w:asciiTheme="minorHAnsi" w:eastAsia="Times New Roman" w:hAnsiTheme="minorHAnsi" w:cstheme="minorHAnsi"/>
        </w:rPr>
      </w:pPr>
      <w:r w:rsidRPr="002A06FD">
        <w:rPr>
          <w:rFonts w:asciiTheme="minorHAnsi" w:eastAsia="Times New Roman" w:hAnsiTheme="minorHAnsi" w:cstheme="minorHAnsi"/>
          <w:b/>
          <w:bCs/>
        </w:rPr>
        <w:t>Hlavní (letní) prázdniny</w:t>
      </w:r>
      <w:r w:rsidRPr="002A06FD">
        <w:rPr>
          <w:rFonts w:asciiTheme="minorHAnsi" w:eastAsia="Times New Roman" w:hAnsiTheme="minorHAnsi" w:cstheme="minorHAnsi"/>
        </w:rPr>
        <w:t xml:space="preserve"> – trvají 2 měsíce od 1. 7. do 31. 8.</w:t>
      </w:r>
    </w:p>
    <w:p w14:paraId="69168971" w14:textId="77777777" w:rsidR="00D636BE" w:rsidRPr="002A06FD" w:rsidRDefault="00D636BE" w:rsidP="00D636BE">
      <w:pPr>
        <w:spacing w:before="120" w:after="120"/>
        <w:rPr>
          <w:rFonts w:asciiTheme="minorHAnsi" w:eastAsia="Times New Roman" w:hAnsiTheme="minorHAnsi" w:cstheme="minorHAnsi"/>
        </w:rPr>
      </w:pPr>
    </w:p>
    <w:p w14:paraId="69168972" w14:textId="77777777" w:rsidR="00D636BE" w:rsidRPr="002A06FD" w:rsidRDefault="00D636BE" w:rsidP="00D636BE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b/>
          <w:bCs/>
          <w:color w:val="0070C0"/>
        </w:rPr>
        <w:t>Autumn Holidays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>– last for two days, connected to the state holiday on the 28th of October.</w:t>
      </w:r>
    </w:p>
    <w:p w14:paraId="69168973" w14:textId="77777777" w:rsidR="00D636BE" w:rsidRPr="002A06FD" w:rsidRDefault="00D636BE" w:rsidP="00D636BE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 w:rsidRPr="00756337">
        <w:rPr>
          <w:rFonts w:asciiTheme="minorHAnsi" w:eastAsia="Times New Roman" w:hAnsiTheme="minorHAnsi" w:cstheme="minorHAnsi"/>
          <w:b/>
          <w:color w:val="0070C0"/>
        </w:rPr>
        <w:t xml:space="preserve">Christmas </w:t>
      </w:r>
      <w:r>
        <w:rPr>
          <w:rFonts w:asciiTheme="minorHAnsi" w:eastAsia="Times New Roman" w:hAnsiTheme="minorHAnsi" w:cstheme="minorHAnsi"/>
          <w:b/>
          <w:color w:val="0070C0"/>
        </w:rPr>
        <w:t>H</w:t>
      </w:r>
      <w:r w:rsidRPr="00756337">
        <w:rPr>
          <w:rFonts w:asciiTheme="minorHAnsi" w:eastAsia="Times New Roman" w:hAnsiTheme="minorHAnsi" w:cstheme="minorHAnsi"/>
          <w:b/>
          <w:color w:val="0070C0"/>
        </w:rPr>
        <w:t>olidays</w:t>
      </w:r>
      <w:r>
        <w:rPr>
          <w:rFonts w:asciiTheme="minorHAnsi" w:eastAsia="Times New Roman" w:hAnsiTheme="minorHAnsi" w:cstheme="minorHAnsi"/>
          <w:color w:val="0070C0"/>
        </w:rPr>
        <w:t xml:space="preserve"> - from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23</w:t>
      </w:r>
      <w:r>
        <w:rPr>
          <w:rFonts w:asciiTheme="minorHAnsi" w:eastAsia="Times New Roman" w:hAnsiTheme="minorHAnsi" w:cstheme="minorHAnsi"/>
          <w:color w:val="0070C0"/>
        </w:rPr>
        <w:t>rd of December to 2nd of January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. </w:t>
      </w:r>
    </w:p>
    <w:p w14:paraId="69168974" w14:textId="77777777" w:rsidR="00D636BE" w:rsidRPr="002A06FD" w:rsidRDefault="00D636BE" w:rsidP="00D636BE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b/>
          <w:bCs/>
          <w:color w:val="0070C0"/>
        </w:rPr>
        <w:t>Midterm Holiday</w:t>
      </w:r>
      <w:r>
        <w:rPr>
          <w:rFonts w:asciiTheme="minorHAnsi" w:eastAsia="Times New Roman" w:hAnsiTheme="minorHAnsi" w:cstheme="minorHAnsi"/>
          <w:color w:val="0070C0"/>
        </w:rPr>
        <w:t xml:space="preserve"> – one day 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>holiday on a Friday between 29th of January and 4th of February.</w:t>
      </w:r>
    </w:p>
    <w:p w14:paraId="69168975" w14:textId="77777777" w:rsidR="00D636BE" w:rsidRDefault="00D636BE" w:rsidP="00D636BE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b/>
          <w:bCs/>
          <w:color w:val="0070C0"/>
        </w:rPr>
        <w:t>Spring Holidays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>–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 xml:space="preserve">last for a week, take place in February and March. It is diffenrent for different school depending on where the school is located. The following year this holidays  take place a week later. </w:t>
      </w:r>
    </w:p>
    <w:p w14:paraId="69168976" w14:textId="77777777" w:rsidR="00D636BE" w:rsidRPr="002A06FD" w:rsidRDefault="00D636BE" w:rsidP="00D636BE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 w:rsidRPr="0087728B">
        <w:rPr>
          <w:rFonts w:asciiTheme="minorHAnsi" w:eastAsia="Times New Roman" w:hAnsiTheme="minorHAnsi" w:cstheme="minorHAnsi"/>
          <w:b/>
          <w:color w:val="0070C0"/>
        </w:rPr>
        <w:t>Easter Holiday</w:t>
      </w:r>
      <w:r>
        <w:rPr>
          <w:rFonts w:asciiTheme="minorHAnsi" w:eastAsia="Times New Roman" w:hAnsiTheme="minorHAnsi" w:cstheme="minorHAnsi"/>
          <w:b/>
          <w:color w:val="0070C0"/>
        </w:rPr>
        <w:t>s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>–</w:t>
      </w:r>
      <w:r w:rsidRPr="002A06FD">
        <w:rPr>
          <w:rFonts w:asciiTheme="minorHAnsi" w:eastAsia="Times New Roman" w:hAnsiTheme="minorHAnsi" w:cstheme="minorHAnsi"/>
          <w:color w:val="0070C0"/>
        </w:rPr>
        <w:t xml:space="preserve"> </w:t>
      </w:r>
      <w:r>
        <w:rPr>
          <w:rFonts w:asciiTheme="minorHAnsi" w:eastAsia="Times New Roman" w:hAnsiTheme="minorHAnsi" w:cstheme="minorHAnsi"/>
          <w:color w:val="0070C0"/>
        </w:rPr>
        <w:t xml:space="preserve">take place on a Thursday prior to Big Friday and Easter Monday. The pupils are off school for 5 days (including weekends).  </w:t>
      </w:r>
    </w:p>
    <w:p w14:paraId="69168977" w14:textId="77777777" w:rsidR="00D636BE" w:rsidRPr="002A06FD" w:rsidRDefault="00D636BE" w:rsidP="00D636BE">
      <w:pPr>
        <w:spacing w:before="120" w:after="120"/>
        <w:rPr>
          <w:rFonts w:asciiTheme="minorHAnsi" w:eastAsia="Times New Roman" w:hAnsiTheme="minorHAnsi" w:cstheme="minorHAnsi"/>
          <w:color w:val="0070C0"/>
        </w:rPr>
      </w:pPr>
      <w:r>
        <w:rPr>
          <w:rFonts w:asciiTheme="minorHAnsi" w:eastAsia="Times New Roman" w:hAnsiTheme="minorHAnsi" w:cstheme="minorHAnsi"/>
          <w:b/>
          <w:bCs/>
          <w:color w:val="0070C0"/>
        </w:rPr>
        <w:t>Summer (main) holidays</w:t>
      </w:r>
      <w:r>
        <w:rPr>
          <w:rFonts w:asciiTheme="minorHAnsi" w:eastAsia="Times New Roman" w:hAnsiTheme="minorHAnsi" w:cstheme="minorHAnsi"/>
          <w:color w:val="0070C0"/>
        </w:rPr>
        <w:t xml:space="preserve"> – these holidays last for 2 months from the 1st of July till the 31st of August</w:t>
      </w:r>
      <w:r w:rsidRPr="002A06FD">
        <w:rPr>
          <w:rFonts w:asciiTheme="minorHAnsi" w:eastAsia="Times New Roman" w:hAnsiTheme="minorHAnsi" w:cstheme="minorHAnsi"/>
          <w:color w:val="0070C0"/>
        </w:rPr>
        <w:t>.</w:t>
      </w:r>
    </w:p>
    <w:p w14:paraId="69168978" w14:textId="217A617B" w:rsidR="00895694" w:rsidRDefault="00895694">
      <w:pPr>
        <w:spacing w:line="276" w:lineRule="auto"/>
        <w:jc w:val="left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br w:type="page"/>
      </w:r>
    </w:p>
    <w:p w14:paraId="69168979" w14:textId="77777777" w:rsidR="007E6FDC" w:rsidRPr="002A06FD" w:rsidRDefault="007E6FDC" w:rsidP="007E6FDC">
      <w:pPr>
        <w:spacing w:before="120" w:after="120" w:line="480" w:lineRule="auto"/>
        <w:jc w:val="left"/>
        <w:rPr>
          <w:rFonts w:asciiTheme="minorHAnsi" w:hAnsiTheme="minorHAnsi" w:cstheme="minorHAnsi"/>
          <w:b/>
          <w:bCs/>
          <w:color w:val="0070C0"/>
          <w:u w:val="single"/>
        </w:rPr>
      </w:pPr>
      <w:r w:rsidRPr="002A06FD">
        <w:rPr>
          <w:rFonts w:asciiTheme="minorHAnsi" w:hAnsiTheme="minorHAnsi" w:cstheme="minorHAnsi"/>
          <w:b/>
          <w:bCs/>
          <w:u w:val="single"/>
        </w:rPr>
        <w:lastRenderedPageBreak/>
        <w:t xml:space="preserve">Formulář pro rodiče / </w:t>
      </w:r>
      <w:r w:rsidR="0008571D">
        <w:rPr>
          <w:rFonts w:asciiTheme="minorHAnsi" w:hAnsiTheme="minorHAnsi" w:cstheme="minorHAnsi"/>
          <w:b/>
          <w:bCs/>
          <w:color w:val="0070C0"/>
          <w:u w:val="single"/>
        </w:rPr>
        <w:t>Form for the parents</w:t>
      </w:r>
    </w:p>
    <w:p w14:paraId="6916897A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2A06FD">
        <w:rPr>
          <w:rFonts w:asciiTheme="minorHAnsi" w:hAnsiTheme="minorHAnsi" w:cstheme="minorHAnsi"/>
          <w:b/>
          <w:szCs w:val="24"/>
        </w:rPr>
        <w:t>Harmonogram školního</w:t>
      </w:r>
      <w:r>
        <w:rPr>
          <w:rFonts w:asciiTheme="minorHAnsi" w:hAnsiTheme="minorHAnsi" w:cstheme="minorHAnsi"/>
          <w:b/>
          <w:szCs w:val="24"/>
        </w:rPr>
        <w:t xml:space="preserve"> roku /</w:t>
      </w:r>
      <w:r w:rsidR="00F83BF1" w:rsidRPr="00F83BF1">
        <w:rPr>
          <w:rFonts w:asciiTheme="minorHAnsi" w:hAnsiTheme="minorHAnsi" w:cstheme="minorHAnsi"/>
          <w:b/>
          <w:color w:val="0070C0"/>
          <w:szCs w:val="24"/>
        </w:rPr>
        <w:t xml:space="preserve">Calendar for </w:t>
      </w:r>
      <w:r w:rsidR="00F83BF1">
        <w:rPr>
          <w:rFonts w:asciiTheme="minorHAnsi" w:hAnsiTheme="minorHAnsi" w:cstheme="minorHAnsi"/>
          <w:b/>
          <w:color w:val="0070C0"/>
          <w:szCs w:val="24"/>
        </w:rPr>
        <w:t>s</w:t>
      </w:r>
      <w:r w:rsidR="0008571D" w:rsidRPr="00F83BF1">
        <w:rPr>
          <w:rFonts w:asciiTheme="minorHAnsi" w:hAnsiTheme="minorHAnsi" w:cstheme="minorHAnsi"/>
          <w:b/>
          <w:color w:val="0070C0"/>
          <w:szCs w:val="24"/>
        </w:rPr>
        <w:t xml:space="preserve">chool </w:t>
      </w:r>
      <w:r w:rsidR="00F83BF1">
        <w:rPr>
          <w:rFonts w:asciiTheme="minorHAnsi" w:hAnsiTheme="minorHAnsi" w:cstheme="minorHAnsi"/>
          <w:b/>
          <w:color w:val="0070C0"/>
          <w:szCs w:val="24"/>
        </w:rPr>
        <w:t>y</w:t>
      </w:r>
      <w:r w:rsidR="0008571D" w:rsidRPr="00F83BF1">
        <w:rPr>
          <w:rFonts w:asciiTheme="minorHAnsi" w:hAnsiTheme="minorHAnsi" w:cstheme="minorHAnsi"/>
          <w:b/>
          <w:color w:val="0070C0"/>
          <w:szCs w:val="24"/>
        </w:rPr>
        <w:t>ear</w:t>
      </w:r>
      <w:r w:rsidRPr="002A06FD">
        <w:rPr>
          <w:rFonts w:asciiTheme="minorHAnsi" w:hAnsiTheme="minorHAnsi" w:cstheme="minorHAnsi"/>
          <w:b/>
          <w:color w:val="0070C0"/>
          <w:szCs w:val="24"/>
        </w:rPr>
        <w:t xml:space="preserve"> </w:t>
      </w:r>
      <w:r w:rsidRPr="00E846FE">
        <w:rPr>
          <w:rFonts w:asciiTheme="minorHAnsi" w:hAnsiTheme="minorHAnsi" w:cstheme="minorHAnsi"/>
          <w:b/>
          <w:szCs w:val="24"/>
        </w:rPr>
        <w:t>.......... / ..........</w:t>
      </w:r>
    </w:p>
    <w:p w14:paraId="6916897B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  <w:u w:val="single"/>
        </w:rPr>
      </w:pPr>
      <w:r w:rsidRPr="002A06FD">
        <w:rPr>
          <w:rFonts w:asciiTheme="minorHAnsi" w:hAnsiTheme="minorHAnsi" w:cstheme="minorHAnsi"/>
          <w:szCs w:val="24"/>
          <w:u w:val="single"/>
        </w:rPr>
        <w:t>Školní docházka a vysvědčení:</w:t>
      </w:r>
      <w:r>
        <w:rPr>
          <w:rFonts w:asciiTheme="minorHAnsi" w:hAnsiTheme="minorHAnsi" w:cstheme="minorHAnsi"/>
          <w:szCs w:val="24"/>
          <w:u w:val="single"/>
        </w:rPr>
        <w:t xml:space="preserve"> / </w:t>
      </w:r>
      <w:r w:rsidR="00F83BF1">
        <w:rPr>
          <w:rFonts w:asciiTheme="minorHAnsi" w:hAnsiTheme="minorHAnsi" w:cstheme="minorHAnsi"/>
          <w:color w:val="0070C0"/>
          <w:szCs w:val="24"/>
          <w:u w:val="single"/>
        </w:rPr>
        <w:t xml:space="preserve">School </w:t>
      </w:r>
      <w:r w:rsidRPr="00E846FE">
        <w:rPr>
          <w:rFonts w:asciiTheme="minorHAnsi" w:hAnsiTheme="minorHAnsi" w:cstheme="minorHAnsi"/>
          <w:color w:val="0070C0"/>
          <w:szCs w:val="24"/>
          <w:u w:val="single"/>
        </w:rPr>
        <w:t xml:space="preserve"> a</w:t>
      </w:r>
      <w:r w:rsidR="00F83BF1">
        <w:rPr>
          <w:rFonts w:asciiTheme="minorHAnsi" w:hAnsiTheme="minorHAnsi" w:cstheme="minorHAnsi"/>
          <w:color w:val="0070C0"/>
          <w:szCs w:val="24"/>
          <w:u w:val="single"/>
        </w:rPr>
        <w:t>ttendance and report card</w:t>
      </w:r>
      <w:r w:rsidRPr="00E846FE">
        <w:rPr>
          <w:rFonts w:asciiTheme="minorHAnsi" w:hAnsiTheme="minorHAnsi" w:cstheme="minorHAnsi"/>
          <w:color w:val="0070C0"/>
          <w:szCs w:val="24"/>
          <w:u w:val="single"/>
        </w:rPr>
        <w:t>:</w:t>
      </w:r>
    </w:p>
    <w:p w14:paraId="6916897C" w14:textId="700821C0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První pololetí začátek</w:t>
      </w:r>
      <w:r>
        <w:rPr>
          <w:rFonts w:asciiTheme="minorHAnsi" w:hAnsiTheme="minorHAnsi" w:cstheme="minorHAnsi"/>
          <w:szCs w:val="24"/>
        </w:rPr>
        <w:t xml:space="preserve"> / </w:t>
      </w:r>
      <w:r w:rsidR="00F83BF1">
        <w:rPr>
          <w:rFonts w:asciiTheme="minorHAnsi" w:hAnsiTheme="minorHAnsi" w:cstheme="minorHAnsi"/>
          <w:color w:val="0070C0"/>
          <w:szCs w:val="24"/>
        </w:rPr>
        <w:t>Beginning of</w:t>
      </w:r>
      <w:r w:rsidR="00713D94">
        <w:rPr>
          <w:rFonts w:asciiTheme="minorHAnsi" w:hAnsiTheme="minorHAnsi" w:cstheme="minorHAnsi"/>
          <w:color w:val="0070C0"/>
          <w:szCs w:val="24"/>
        </w:rPr>
        <w:t xml:space="preserve"> the first</w:t>
      </w:r>
      <w:r w:rsidR="00F83BF1">
        <w:rPr>
          <w:rFonts w:asciiTheme="minorHAnsi" w:hAnsiTheme="minorHAnsi" w:cstheme="minorHAnsi"/>
          <w:color w:val="0070C0"/>
          <w:szCs w:val="24"/>
        </w:rPr>
        <w:t xml:space="preserve"> term</w:t>
      </w:r>
      <w:r w:rsidRPr="002A06FD">
        <w:rPr>
          <w:rFonts w:asciiTheme="minorHAnsi" w:hAnsiTheme="minorHAnsi" w:cstheme="minorHAnsi"/>
          <w:szCs w:val="24"/>
        </w:rPr>
        <w:t xml:space="preserve"> ……….………….. konec</w:t>
      </w:r>
      <w:r>
        <w:rPr>
          <w:rFonts w:asciiTheme="minorHAnsi" w:hAnsiTheme="minorHAnsi" w:cstheme="minorHAnsi"/>
          <w:szCs w:val="24"/>
        </w:rPr>
        <w:t xml:space="preserve"> / </w:t>
      </w:r>
      <w:r w:rsidR="00F83BF1">
        <w:rPr>
          <w:rFonts w:asciiTheme="minorHAnsi" w:hAnsiTheme="minorHAnsi" w:cstheme="minorHAnsi"/>
          <w:color w:val="0070C0"/>
          <w:szCs w:val="24"/>
        </w:rPr>
        <w:t>end</w:t>
      </w:r>
      <w:r w:rsidRPr="002A06FD">
        <w:rPr>
          <w:rFonts w:asciiTheme="minorHAnsi" w:hAnsiTheme="minorHAnsi" w:cstheme="minorHAnsi"/>
          <w:szCs w:val="24"/>
        </w:rPr>
        <w:t xml:space="preserve"> ……………………. </w:t>
      </w:r>
    </w:p>
    <w:p w14:paraId="6916897D" w14:textId="0303C1D5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Vysvědčení první pololetí</w:t>
      </w:r>
      <w:r>
        <w:rPr>
          <w:rFonts w:asciiTheme="minorHAnsi" w:hAnsiTheme="minorHAnsi" w:cstheme="minorHAnsi"/>
          <w:szCs w:val="24"/>
        </w:rPr>
        <w:t xml:space="preserve"> /</w:t>
      </w:r>
      <w:r w:rsidR="00F83BF1">
        <w:rPr>
          <w:rFonts w:asciiTheme="minorHAnsi" w:hAnsiTheme="minorHAnsi" w:cstheme="minorHAnsi"/>
          <w:szCs w:val="24"/>
        </w:rPr>
        <w:t xml:space="preserve"> </w:t>
      </w:r>
      <w:r w:rsidR="00F83BF1" w:rsidRPr="00713D94">
        <w:rPr>
          <w:rFonts w:asciiTheme="minorHAnsi" w:hAnsiTheme="minorHAnsi" w:cstheme="minorHAnsi"/>
          <w:color w:val="0070C0"/>
          <w:szCs w:val="24"/>
        </w:rPr>
        <w:t>Report card</w:t>
      </w:r>
      <w:r w:rsidR="00713D94">
        <w:rPr>
          <w:rFonts w:asciiTheme="minorHAnsi" w:hAnsiTheme="minorHAnsi" w:cstheme="minorHAnsi"/>
          <w:color w:val="0070C0"/>
          <w:szCs w:val="24"/>
        </w:rPr>
        <w:t xml:space="preserve"> first</w:t>
      </w:r>
      <w:r w:rsidR="00F83BF1" w:rsidRPr="00713D94">
        <w:rPr>
          <w:rFonts w:asciiTheme="minorHAnsi" w:hAnsiTheme="minorHAnsi" w:cstheme="minorHAnsi"/>
          <w:color w:val="0070C0"/>
          <w:szCs w:val="24"/>
        </w:rPr>
        <w:t xml:space="preserve"> term</w:t>
      </w:r>
      <w:r w:rsidRPr="00713D94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………………………………………………….</w:t>
      </w:r>
    </w:p>
    <w:p w14:paraId="6916897E" w14:textId="7CA83E2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Druhé pololetí začátek</w:t>
      </w:r>
      <w:r>
        <w:rPr>
          <w:rFonts w:asciiTheme="minorHAnsi" w:hAnsiTheme="minorHAnsi" w:cstheme="minorHAnsi"/>
          <w:szCs w:val="24"/>
        </w:rPr>
        <w:t xml:space="preserve"> / </w:t>
      </w:r>
      <w:r w:rsidR="00713D94">
        <w:rPr>
          <w:rFonts w:asciiTheme="minorHAnsi" w:hAnsiTheme="minorHAnsi" w:cstheme="minorHAnsi"/>
          <w:color w:val="0070C0"/>
          <w:szCs w:val="24"/>
        </w:rPr>
        <w:t>Beginning of the second term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 xml:space="preserve">……….………….. konec </w:t>
      </w:r>
      <w:r>
        <w:rPr>
          <w:rFonts w:asciiTheme="minorHAnsi" w:hAnsiTheme="minorHAnsi" w:cstheme="minorHAnsi"/>
          <w:szCs w:val="24"/>
        </w:rPr>
        <w:t xml:space="preserve">/ </w:t>
      </w:r>
      <w:r w:rsidR="00713D94">
        <w:rPr>
          <w:rFonts w:asciiTheme="minorHAnsi" w:hAnsiTheme="minorHAnsi" w:cstheme="minorHAnsi"/>
          <w:color w:val="0070C0"/>
          <w:szCs w:val="24"/>
        </w:rPr>
        <w:t>end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 xml:space="preserve">…………………… </w:t>
      </w:r>
    </w:p>
    <w:p w14:paraId="6916897F" w14:textId="5D655B99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Vysvědčení druhé pololetí</w:t>
      </w:r>
      <w:r>
        <w:rPr>
          <w:rFonts w:asciiTheme="minorHAnsi" w:hAnsiTheme="minorHAnsi" w:cstheme="minorHAnsi"/>
          <w:szCs w:val="24"/>
        </w:rPr>
        <w:t xml:space="preserve"> /</w:t>
      </w:r>
      <w:r w:rsidR="00713D94" w:rsidRPr="00713D94">
        <w:rPr>
          <w:rFonts w:asciiTheme="minorHAnsi" w:hAnsiTheme="minorHAnsi" w:cstheme="minorHAnsi"/>
          <w:color w:val="0070C0"/>
          <w:szCs w:val="24"/>
        </w:rPr>
        <w:t xml:space="preserve">Report card </w:t>
      </w:r>
      <w:r w:rsidR="00713D94">
        <w:rPr>
          <w:rFonts w:asciiTheme="minorHAnsi" w:hAnsiTheme="minorHAnsi" w:cstheme="minorHAnsi"/>
          <w:color w:val="0070C0"/>
          <w:szCs w:val="24"/>
        </w:rPr>
        <w:t>second</w:t>
      </w:r>
      <w:r w:rsidR="00713D94" w:rsidRPr="00713D94">
        <w:rPr>
          <w:rFonts w:asciiTheme="minorHAnsi" w:hAnsiTheme="minorHAnsi" w:cstheme="minorHAnsi"/>
          <w:color w:val="0070C0"/>
          <w:szCs w:val="24"/>
        </w:rPr>
        <w:t xml:space="preserve"> term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……………………………………………….</w:t>
      </w:r>
    </w:p>
    <w:p w14:paraId="69168980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 xml:space="preserve">Další školní rok začíná </w:t>
      </w:r>
      <w:r>
        <w:rPr>
          <w:rFonts w:asciiTheme="minorHAnsi" w:hAnsiTheme="minorHAnsi" w:cstheme="minorHAnsi"/>
          <w:szCs w:val="24"/>
        </w:rPr>
        <w:t xml:space="preserve">/ </w:t>
      </w:r>
      <w:r w:rsidR="00713D94">
        <w:rPr>
          <w:rFonts w:asciiTheme="minorHAnsi" w:hAnsiTheme="minorHAnsi" w:cstheme="minorHAnsi"/>
          <w:color w:val="0070C0"/>
          <w:szCs w:val="24"/>
        </w:rPr>
        <w:t>The following school year begins</w:t>
      </w:r>
      <w:r w:rsidR="00713D94" w:rsidRPr="002A06FD">
        <w:rPr>
          <w:rFonts w:asciiTheme="minorHAnsi" w:hAnsiTheme="minorHAnsi" w:cstheme="minorHAnsi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…………………………………………………….</w:t>
      </w:r>
    </w:p>
    <w:p w14:paraId="69168981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</w:p>
    <w:p w14:paraId="69168982" w14:textId="77777777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  <w:u w:val="single"/>
        </w:rPr>
      </w:pPr>
      <w:r w:rsidRPr="002A06FD">
        <w:rPr>
          <w:rFonts w:asciiTheme="minorHAnsi" w:hAnsiTheme="minorHAnsi" w:cstheme="minorHAnsi"/>
          <w:szCs w:val="24"/>
          <w:u w:val="single"/>
        </w:rPr>
        <w:t>Volno/škola není v tyto dny:</w:t>
      </w:r>
      <w:r>
        <w:rPr>
          <w:rFonts w:asciiTheme="minorHAnsi" w:hAnsiTheme="minorHAnsi" w:cstheme="minorHAnsi"/>
          <w:szCs w:val="24"/>
          <w:u w:val="single"/>
        </w:rPr>
        <w:t xml:space="preserve"> / </w:t>
      </w:r>
      <w:r w:rsidR="00713D94">
        <w:rPr>
          <w:rFonts w:asciiTheme="minorHAnsi" w:hAnsiTheme="minorHAnsi" w:cstheme="minorHAnsi"/>
          <w:color w:val="0070C0"/>
          <w:szCs w:val="24"/>
          <w:u w:val="single"/>
        </w:rPr>
        <w:t>Days off school/the school is closed</w:t>
      </w:r>
      <w:r w:rsidRPr="00E846FE">
        <w:rPr>
          <w:rFonts w:asciiTheme="minorHAnsi" w:hAnsiTheme="minorHAnsi" w:cstheme="minorHAnsi"/>
          <w:color w:val="0070C0"/>
          <w:szCs w:val="24"/>
          <w:u w:val="single"/>
        </w:rPr>
        <w:t>:</w:t>
      </w:r>
    </w:p>
    <w:p w14:paraId="69168983" w14:textId="79B487BB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Podzimní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713D94">
        <w:rPr>
          <w:rFonts w:asciiTheme="minorHAnsi" w:hAnsiTheme="minorHAnsi" w:cstheme="minorHAnsi"/>
          <w:color w:val="0070C0"/>
          <w:szCs w:val="24"/>
        </w:rPr>
        <w:t>Autumn holidays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………………………………………………………....</w:t>
      </w:r>
    </w:p>
    <w:p w14:paraId="69168984" w14:textId="298E2F9F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Vánoční prázdniny</w:t>
      </w:r>
      <w:r>
        <w:rPr>
          <w:rFonts w:asciiTheme="minorHAnsi" w:hAnsiTheme="minorHAnsi" w:cstheme="minorHAnsi"/>
          <w:szCs w:val="24"/>
        </w:rPr>
        <w:t xml:space="preserve"> /</w:t>
      </w:r>
      <w:r w:rsidR="00713D94" w:rsidRPr="00713D94">
        <w:rPr>
          <w:rFonts w:asciiTheme="minorHAnsi" w:hAnsiTheme="minorHAnsi" w:cstheme="minorHAnsi"/>
          <w:color w:val="0070C0"/>
          <w:szCs w:val="24"/>
        </w:rPr>
        <w:t>Christmas holiday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……………………………………….…………………..</w:t>
      </w:r>
    </w:p>
    <w:p w14:paraId="69168985" w14:textId="76F00F11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 xml:space="preserve">Pololetní prázdniny </w:t>
      </w:r>
      <w:r>
        <w:rPr>
          <w:rFonts w:asciiTheme="minorHAnsi" w:hAnsiTheme="minorHAnsi" w:cstheme="minorHAnsi"/>
          <w:szCs w:val="24"/>
        </w:rPr>
        <w:t>/</w:t>
      </w:r>
      <w:r w:rsidR="00BB119C" w:rsidRPr="00BB119C">
        <w:rPr>
          <w:rFonts w:asciiTheme="minorHAnsi" w:hAnsiTheme="minorHAnsi" w:cstheme="minorHAnsi"/>
          <w:color w:val="0070C0"/>
          <w:szCs w:val="24"/>
        </w:rPr>
        <w:t>Midterm holiday</w:t>
      </w:r>
      <w:r w:rsidRPr="00BB119C">
        <w:rPr>
          <w:rFonts w:asciiTheme="minorHAnsi" w:hAnsiTheme="minorHAnsi" w:cstheme="minorHAnsi"/>
          <w:szCs w:val="24"/>
          <w:vertAlign w:val="superscript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…………………………………………………………..</w:t>
      </w:r>
    </w:p>
    <w:p w14:paraId="69168986" w14:textId="0A964434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Jarní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BB119C">
        <w:rPr>
          <w:rFonts w:asciiTheme="minorHAnsi" w:hAnsiTheme="minorHAnsi" w:cstheme="minorHAnsi"/>
          <w:color w:val="0070C0"/>
          <w:szCs w:val="24"/>
        </w:rPr>
        <w:t>Spring holidays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………………………………………………………………...</w:t>
      </w:r>
    </w:p>
    <w:p w14:paraId="69168987" w14:textId="241FE649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Velikonoční prázdniny</w:t>
      </w:r>
      <w:r>
        <w:rPr>
          <w:rFonts w:asciiTheme="minorHAnsi" w:hAnsiTheme="minorHAnsi" w:cstheme="minorHAnsi"/>
          <w:szCs w:val="24"/>
        </w:rPr>
        <w:t xml:space="preserve"> /</w:t>
      </w:r>
      <w:r w:rsidR="00BB119C">
        <w:rPr>
          <w:rFonts w:asciiTheme="minorHAnsi" w:hAnsiTheme="minorHAnsi" w:cstheme="minorHAnsi"/>
          <w:szCs w:val="24"/>
        </w:rPr>
        <w:t xml:space="preserve"> </w:t>
      </w:r>
      <w:r w:rsidR="00BB119C" w:rsidRPr="00BB119C">
        <w:rPr>
          <w:rFonts w:asciiTheme="minorHAnsi" w:hAnsiTheme="minorHAnsi" w:cstheme="minorHAnsi"/>
          <w:color w:val="0070C0"/>
          <w:szCs w:val="24"/>
        </w:rPr>
        <w:t>Easter holidays</w:t>
      </w:r>
      <w:r w:rsidR="00BB119C">
        <w:rPr>
          <w:rFonts w:asciiTheme="minorHAnsi" w:hAnsiTheme="minorHAnsi" w:cstheme="minorHAnsi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</w:t>
      </w:r>
    </w:p>
    <w:p w14:paraId="69168988" w14:textId="29A28A3E" w:rsidR="007E6FDC" w:rsidRPr="002A06FD" w:rsidRDefault="007E6FDC" w:rsidP="007E6FDC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2A06FD">
        <w:rPr>
          <w:rFonts w:asciiTheme="minorHAnsi" w:hAnsiTheme="minorHAnsi" w:cstheme="minorHAnsi"/>
          <w:szCs w:val="24"/>
        </w:rPr>
        <w:t>Hlavní prázdniny</w:t>
      </w:r>
      <w:r>
        <w:rPr>
          <w:rFonts w:asciiTheme="minorHAnsi" w:hAnsiTheme="minorHAnsi" w:cstheme="minorHAnsi"/>
          <w:szCs w:val="24"/>
        </w:rPr>
        <w:t xml:space="preserve"> / </w:t>
      </w:r>
      <w:r w:rsidR="00BB119C">
        <w:rPr>
          <w:rFonts w:asciiTheme="minorHAnsi" w:hAnsiTheme="minorHAnsi" w:cstheme="minorHAnsi"/>
          <w:color w:val="0070C0"/>
          <w:szCs w:val="24"/>
        </w:rPr>
        <w:t>Summer holidays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 w:rsidRPr="002A06FD">
        <w:rPr>
          <w:rFonts w:asciiTheme="minorHAnsi" w:hAnsiTheme="minorHAnsi" w:cstheme="minorHAnsi"/>
          <w:szCs w:val="24"/>
        </w:rPr>
        <w:t>………………………………………………………………..</w:t>
      </w:r>
    </w:p>
    <w:p w14:paraId="69168989" w14:textId="036D4664" w:rsidR="00194EA1" w:rsidRDefault="007E6FDC" w:rsidP="000329D9">
      <w:pPr>
        <w:spacing w:before="120" w:after="120"/>
        <w:rPr>
          <w:rFonts w:ascii="Verdana" w:hAnsi="Verdana"/>
          <w:b/>
          <w:noProof/>
          <w:color w:val="FF0000"/>
          <w:sz w:val="28"/>
          <w:szCs w:val="24"/>
          <w:u w:val="single"/>
          <w:lang w:eastAsia="cs-CZ"/>
        </w:rPr>
      </w:pPr>
      <w:r w:rsidRPr="002A06FD">
        <w:rPr>
          <w:rFonts w:asciiTheme="minorHAnsi" w:hAnsiTheme="minorHAnsi" w:cstheme="minorHAnsi"/>
          <w:szCs w:val="24"/>
          <w:u w:val="single"/>
        </w:rPr>
        <w:t>Třídní schůzky:</w:t>
      </w:r>
      <w:r w:rsidRPr="002A06FD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/ </w:t>
      </w:r>
      <w:r w:rsidR="00BB119C" w:rsidRPr="0008737B">
        <w:rPr>
          <w:rFonts w:asciiTheme="minorHAnsi" w:hAnsiTheme="minorHAnsi" w:cstheme="minorHAnsi"/>
          <w:color w:val="0070C0"/>
          <w:szCs w:val="24"/>
          <w:u w:val="single"/>
        </w:rPr>
        <w:t>Parent-teacher meeting</w:t>
      </w:r>
      <w:r w:rsidRPr="00E846FE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………………………………………………………………...</w:t>
      </w:r>
    </w:p>
    <w:sectPr w:rsidR="00194EA1" w:rsidSect="006D003E">
      <w:headerReference w:type="default" r:id="rId15"/>
      <w:footerReference w:type="default" r:id="rId16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6898C" w14:textId="77777777" w:rsidR="00BE1B06" w:rsidRDefault="00BE1B06">
      <w:pPr>
        <w:spacing w:after="0" w:line="240" w:lineRule="auto"/>
      </w:pPr>
      <w:r>
        <w:separator/>
      </w:r>
    </w:p>
  </w:endnote>
  <w:endnote w:type="continuationSeparator" w:id="0">
    <w:p w14:paraId="6916898D" w14:textId="77777777" w:rsidR="00BE1B06" w:rsidRDefault="00BE1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69168991" w14:textId="77777777" w:rsidR="0093783D" w:rsidRDefault="008D1F32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EB7D98">
          <w:rPr>
            <w:noProof/>
          </w:rPr>
          <w:t>2</w:t>
        </w:r>
        <w:r>
          <w:fldChar w:fldCharType="end"/>
        </w:r>
      </w:p>
    </w:sdtContent>
  </w:sdt>
  <w:p w14:paraId="69168992" w14:textId="77777777" w:rsidR="00D636BE" w:rsidRPr="00962592" w:rsidRDefault="00D636BE" w:rsidP="00D636BE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9168993" w14:textId="77777777" w:rsidR="0093783D" w:rsidRPr="002A4349" w:rsidRDefault="00D636BE" w:rsidP="00D636BE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9168998" wp14:editId="69168999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916899A" wp14:editId="6916899B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916899C" wp14:editId="6916899D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1901204"/>
      <w:docPartObj>
        <w:docPartGallery w:val="Page Numbers (Bottom of Page)"/>
        <w:docPartUnique/>
      </w:docPartObj>
    </w:sdtPr>
    <w:sdtContent>
      <w:p w14:paraId="3113D4E9" w14:textId="77777777" w:rsidR="00895694" w:rsidRDefault="0089569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98">
          <w:rPr>
            <w:noProof/>
          </w:rPr>
          <w:t>2</w:t>
        </w:r>
        <w:r>
          <w:fldChar w:fldCharType="end"/>
        </w:r>
      </w:p>
    </w:sdtContent>
  </w:sdt>
  <w:p w14:paraId="679931E5" w14:textId="058DEAF0" w:rsidR="00895694" w:rsidRPr="002A4349" w:rsidRDefault="00895694" w:rsidP="00D636BE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6898A" w14:textId="77777777" w:rsidR="00BE1B06" w:rsidRDefault="00BE1B06">
      <w:pPr>
        <w:spacing w:after="0" w:line="240" w:lineRule="auto"/>
      </w:pPr>
      <w:r>
        <w:separator/>
      </w:r>
    </w:p>
  </w:footnote>
  <w:footnote w:type="continuationSeparator" w:id="0">
    <w:p w14:paraId="6916898B" w14:textId="77777777" w:rsidR="00BE1B06" w:rsidRDefault="00BE1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6898E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168994" wp14:editId="69168995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9168996" wp14:editId="69168997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6916898F" w14:textId="77777777" w:rsidR="00D636BE" w:rsidRPr="00E747CC" w:rsidRDefault="00D636BE" w:rsidP="00D636BE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69168990" w14:textId="77777777" w:rsidR="000F1B8E" w:rsidRPr="00962592" w:rsidRDefault="000F1B8E" w:rsidP="00D636BE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16852" w14:textId="77777777" w:rsidR="00895694" w:rsidRDefault="00895694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2B911AD" wp14:editId="00E7F471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5D993751" wp14:editId="59EBF4F8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</w:rPr>
      <w:t xml:space="preserve">                                                                                               </w:t>
    </w:r>
  </w:p>
  <w:p w14:paraId="219A2CE5" w14:textId="77777777" w:rsidR="00895694" w:rsidRPr="00962592" w:rsidRDefault="00895694" w:rsidP="00D636BE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22FC"/>
    <w:rsid w:val="00027D10"/>
    <w:rsid w:val="000329D9"/>
    <w:rsid w:val="0003340B"/>
    <w:rsid w:val="000401FE"/>
    <w:rsid w:val="0008571D"/>
    <w:rsid w:val="0008737B"/>
    <w:rsid w:val="000A2C8A"/>
    <w:rsid w:val="000C6D49"/>
    <w:rsid w:val="000F1B8E"/>
    <w:rsid w:val="00103539"/>
    <w:rsid w:val="00110AB9"/>
    <w:rsid w:val="001231A8"/>
    <w:rsid w:val="001346EF"/>
    <w:rsid w:val="0015285E"/>
    <w:rsid w:val="00154B47"/>
    <w:rsid w:val="00194EA1"/>
    <w:rsid w:val="001A2677"/>
    <w:rsid w:val="001D3762"/>
    <w:rsid w:val="00240DAA"/>
    <w:rsid w:val="00266950"/>
    <w:rsid w:val="00270914"/>
    <w:rsid w:val="002872BA"/>
    <w:rsid w:val="002A0CE3"/>
    <w:rsid w:val="002A4349"/>
    <w:rsid w:val="00312298"/>
    <w:rsid w:val="003363D1"/>
    <w:rsid w:val="003424AF"/>
    <w:rsid w:val="00344BBB"/>
    <w:rsid w:val="00346EF5"/>
    <w:rsid w:val="00393435"/>
    <w:rsid w:val="003B2E15"/>
    <w:rsid w:val="004204DC"/>
    <w:rsid w:val="004262AE"/>
    <w:rsid w:val="00435BC3"/>
    <w:rsid w:val="0045262C"/>
    <w:rsid w:val="00485C7B"/>
    <w:rsid w:val="004923A4"/>
    <w:rsid w:val="004C4239"/>
    <w:rsid w:val="004D517F"/>
    <w:rsid w:val="004E5C1A"/>
    <w:rsid w:val="00503C1B"/>
    <w:rsid w:val="00514B7B"/>
    <w:rsid w:val="0051686C"/>
    <w:rsid w:val="00571D1D"/>
    <w:rsid w:val="005B63FE"/>
    <w:rsid w:val="005C4517"/>
    <w:rsid w:val="00617E11"/>
    <w:rsid w:val="006745D9"/>
    <w:rsid w:val="006B22FC"/>
    <w:rsid w:val="006D003E"/>
    <w:rsid w:val="0070742C"/>
    <w:rsid w:val="00713D94"/>
    <w:rsid w:val="00756337"/>
    <w:rsid w:val="00760C10"/>
    <w:rsid w:val="007774DF"/>
    <w:rsid w:val="0078442F"/>
    <w:rsid w:val="007B58DE"/>
    <w:rsid w:val="007E6FDC"/>
    <w:rsid w:val="007F2EA3"/>
    <w:rsid w:val="00840FA6"/>
    <w:rsid w:val="00853AD8"/>
    <w:rsid w:val="0087728B"/>
    <w:rsid w:val="00895694"/>
    <w:rsid w:val="008A76A6"/>
    <w:rsid w:val="008A7FAB"/>
    <w:rsid w:val="008B15C8"/>
    <w:rsid w:val="008D1F32"/>
    <w:rsid w:val="008D5A04"/>
    <w:rsid w:val="0093783D"/>
    <w:rsid w:val="00962592"/>
    <w:rsid w:val="00974B2E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47839"/>
    <w:rsid w:val="00B72082"/>
    <w:rsid w:val="00BB119C"/>
    <w:rsid w:val="00BB2952"/>
    <w:rsid w:val="00BD496D"/>
    <w:rsid w:val="00BE0864"/>
    <w:rsid w:val="00BE1B06"/>
    <w:rsid w:val="00BF4A9E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36BE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838F1"/>
    <w:rsid w:val="00EB7D98"/>
    <w:rsid w:val="00EC3C50"/>
    <w:rsid w:val="00EF03D6"/>
    <w:rsid w:val="00EF6E00"/>
    <w:rsid w:val="00F15744"/>
    <w:rsid w:val="00F83BF1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168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UHRUZACKTJEK-540971305-182320</_dlc_DocId>
    <_dlc_DocIdUrl xmlns="889b5d77-561b-4745-9149-1638f0c8024a">
      <Url>https://metaops.sharepoint.com/sites/disk/_layouts/15/DocIdRedir.aspx?ID=UHRUZACKTJEK-540971305-182320</Url>
      <Description>UHRUZACKTJEK-540971305-182320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http://schemas.openxmlformats.org/package/2006/metadata/core-properties"/>
    <ds:schemaRef ds:uri="http://purl.org/dc/dcmitype/"/>
    <ds:schemaRef ds:uri="c2a121c6-94b7-4d58-84be-104b400a7aae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889b5d77-561b-4745-9149-1638f0c8024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BC6E98-AE16-4C73-B204-0868DD65B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87D6C8-7A3D-41C3-9DD8-A1E94F8C7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621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MÍŠAJ</dc:creator>
  <cp:lastModifiedBy>Daniela Krajčová</cp:lastModifiedBy>
  <cp:revision>11</cp:revision>
  <cp:lastPrinted>2018-01-10T14:49:00Z</cp:lastPrinted>
  <dcterms:created xsi:type="dcterms:W3CDTF">2018-12-03T13:40:00Z</dcterms:created>
  <dcterms:modified xsi:type="dcterms:W3CDTF">2019-08-06T14:38:00Z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684c26fa-b0a8-451e-a0c5-36a0a9b39762</vt:lpwstr>
  </property>
  <property fmtid="{D5CDD505-2E9C-101B-9397-08002B2CF9AE}" pid="4" name="AuthorIds_UIVersion_512">
    <vt:lpwstr>94</vt:lpwstr>
  </property>
</Properties>
</file>