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FF43A" w14:textId="2925D52D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  <w:color w:val="0070C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7</w:t>
      </w:r>
      <w:r w:rsidRPr="002A06F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. Organizace školního roku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 </w:t>
      </w:r>
      <w:r w:rsidRPr="002A06F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/ </w:t>
      </w:r>
      <w:r w:rsidRPr="002A06FD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</w:rPr>
        <w:t>Organi</w:t>
      </w:r>
      <w:r w:rsidR="00C73174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</w:rPr>
        <w:t>zarea anului școlar</w:t>
      </w:r>
      <w:r w:rsidRPr="002A06FD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</w:rPr>
        <w:t xml:space="preserve"> </w:t>
      </w:r>
    </w:p>
    <w:p w14:paraId="2EA93461" w14:textId="01161981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>Školní rok pro všechny typy škol začíná 1. 9. a končí 31. 8. Člení se na období školního vyučování a</w:t>
      </w:r>
      <w:r w:rsidR="000329D9">
        <w:rPr>
          <w:rFonts w:asciiTheme="minorHAnsi" w:eastAsia="Times New Roman" w:hAnsiTheme="minorHAnsi" w:cstheme="minorHAnsi"/>
        </w:rPr>
        <w:t> </w:t>
      </w:r>
      <w:r w:rsidRPr="002A06FD">
        <w:rPr>
          <w:rFonts w:asciiTheme="minorHAnsi" w:eastAsia="Times New Roman" w:hAnsiTheme="minorHAnsi" w:cstheme="minorHAnsi"/>
        </w:rPr>
        <w:t xml:space="preserve">období školních prázdnin. </w:t>
      </w:r>
    </w:p>
    <w:p w14:paraId="2C4B48E1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>Vyučování začíná 1. 9. a končí 30. 6. následujícího kale ndářního roku.</w:t>
      </w:r>
    </w:p>
    <w:p w14:paraId="5F3798D5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 xml:space="preserve">Školní rok se dělí na první a druhé pololetí. První pololetí začíná 1. 9. a končí 31. 1. Druhé pololetí začíná 1. 2. a končí 30. 6. </w:t>
      </w:r>
    </w:p>
    <w:p w14:paraId="72EF0CF3" w14:textId="5D2B650D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 xml:space="preserve">Na konci každého pololetí dostávají žáci </w:t>
      </w:r>
      <w:r w:rsidRPr="002A06FD">
        <w:rPr>
          <w:rFonts w:asciiTheme="minorHAnsi" w:eastAsia="Times New Roman" w:hAnsiTheme="minorHAnsi" w:cstheme="minorHAnsi"/>
          <w:b/>
          <w:bCs/>
        </w:rPr>
        <w:t>vysvědčení</w:t>
      </w:r>
      <w:r w:rsidRPr="002A06FD">
        <w:rPr>
          <w:rFonts w:asciiTheme="minorHAnsi" w:eastAsia="Times New Roman" w:hAnsiTheme="minorHAnsi" w:cstheme="minorHAnsi"/>
        </w:rPr>
        <w:t>. Žáci jsou hodnoceni z jednotlivých předmětů i</w:t>
      </w:r>
      <w:r w:rsidR="000329D9">
        <w:rPr>
          <w:rFonts w:asciiTheme="minorHAnsi" w:eastAsia="Times New Roman" w:hAnsiTheme="minorHAnsi" w:cstheme="minorHAnsi"/>
        </w:rPr>
        <w:t> </w:t>
      </w:r>
      <w:r w:rsidRPr="002A06FD">
        <w:rPr>
          <w:rFonts w:asciiTheme="minorHAnsi" w:eastAsia="Times New Roman" w:hAnsiTheme="minorHAnsi" w:cstheme="minorHAnsi"/>
        </w:rPr>
        <w:t>z chování.</w:t>
      </w:r>
    </w:p>
    <w:p w14:paraId="57D0C3DB" w14:textId="70EE6759" w:rsidR="007E6FDC" w:rsidRPr="002A06FD" w:rsidRDefault="00C73174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color w:val="0070C0"/>
        </w:rPr>
        <w:t xml:space="preserve">Anul școlar începe pentru toate tipurile de școli pe 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1. 9. </w:t>
      </w:r>
      <w:r>
        <w:rPr>
          <w:rFonts w:asciiTheme="minorHAnsi" w:eastAsia="Times New Roman" w:hAnsiTheme="minorHAnsi" w:cstheme="minorHAnsi"/>
          <w:color w:val="0070C0"/>
        </w:rPr>
        <w:t xml:space="preserve">și finisează pe 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31. 8. </w:t>
      </w:r>
      <w:r>
        <w:rPr>
          <w:rFonts w:asciiTheme="minorHAnsi" w:eastAsia="Times New Roman" w:hAnsiTheme="minorHAnsi" w:cstheme="minorHAnsi"/>
          <w:color w:val="0070C0"/>
        </w:rPr>
        <w:t xml:space="preserve">Se împarte în perioada de studii și perioada de vacanță. 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</w:t>
      </w:r>
    </w:p>
    <w:p w14:paraId="7EF692E1" w14:textId="2FABEDE6" w:rsidR="007E6FDC" w:rsidRPr="002A06FD" w:rsidRDefault="00C73174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color w:val="0070C0"/>
        </w:rPr>
        <w:t>Perioada de studii începe pe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1. 9.</w:t>
      </w:r>
      <w:r>
        <w:rPr>
          <w:rFonts w:asciiTheme="minorHAnsi" w:eastAsia="Times New Roman" w:hAnsiTheme="minorHAnsi" w:cstheme="minorHAnsi"/>
          <w:color w:val="0070C0"/>
        </w:rPr>
        <w:t xml:space="preserve"> și finisează pe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30. 6. </w:t>
      </w:r>
      <w:r>
        <w:rPr>
          <w:rFonts w:asciiTheme="minorHAnsi" w:eastAsia="Times New Roman" w:hAnsiTheme="minorHAnsi" w:cstheme="minorHAnsi"/>
          <w:color w:val="0070C0"/>
        </w:rPr>
        <w:t>a anului calendaristic următor.</w:t>
      </w:r>
    </w:p>
    <w:p w14:paraId="546DB846" w14:textId="5B6A76A1" w:rsidR="007E6FDC" w:rsidRPr="002A06FD" w:rsidRDefault="00C73174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color w:val="0070C0"/>
        </w:rPr>
        <w:t xml:space="preserve">Anul de studii are două semestre. </w:t>
      </w:r>
      <w:r w:rsidR="007E6FDC" w:rsidRPr="002A06FD">
        <w:rPr>
          <w:rFonts w:asciiTheme="minorHAnsi" w:eastAsia="Times New Roman" w:hAnsiTheme="minorHAnsi" w:cstheme="minorHAnsi"/>
          <w:color w:val="0070C0"/>
        </w:rPr>
        <w:t>Pr</w:t>
      </w:r>
      <w:r>
        <w:rPr>
          <w:rFonts w:asciiTheme="minorHAnsi" w:eastAsia="Times New Roman" w:hAnsiTheme="minorHAnsi" w:cstheme="minorHAnsi"/>
          <w:color w:val="0070C0"/>
        </w:rPr>
        <w:t xml:space="preserve">imul simestru începe pe 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1. 9. </w:t>
      </w:r>
      <w:r>
        <w:rPr>
          <w:rFonts w:asciiTheme="minorHAnsi" w:eastAsia="Times New Roman" w:hAnsiTheme="minorHAnsi" w:cstheme="minorHAnsi"/>
          <w:color w:val="0070C0"/>
        </w:rPr>
        <w:t xml:space="preserve">și finisează pe 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31. 1. </w:t>
      </w:r>
      <w:r>
        <w:rPr>
          <w:rFonts w:asciiTheme="minorHAnsi" w:eastAsia="Times New Roman" w:hAnsiTheme="minorHAnsi" w:cstheme="minorHAnsi"/>
          <w:color w:val="0070C0"/>
        </w:rPr>
        <w:t xml:space="preserve">Al doilea simestru durează de pe 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1. 2. </w:t>
      </w:r>
      <w:r>
        <w:rPr>
          <w:rFonts w:asciiTheme="minorHAnsi" w:eastAsia="Times New Roman" w:hAnsiTheme="minorHAnsi" w:cstheme="minorHAnsi"/>
          <w:color w:val="0070C0"/>
        </w:rPr>
        <w:t>până pe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30. 6. </w:t>
      </w:r>
    </w:p>
    <w:p w14:paraId="10433D0F" w14:textId="0C14B334" w:rsidR="007E6FDC" w:rsidRPr="002A06FD" w:rsidRDefault="00C73174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color w:val="0070C0"/>
        </w:rPr>
        <w:t xml:space="preserve">La sfârșitul fiecărui simestru elevii primesc un </w:t>
      </w:r>
      <w:r w:rsidRPr="00C73174">
        <w:rPr>
          <w:rFonts w:asciiTheme="minorHAnsi" w:eastAsia="Times New Roman" w:hAnsiTheme="minorHAnsi" w:cstheme="minorHAnsi"/>
          <w:b/>
          <w:color w:val="0070C0"/>
        </w:rPr>
        <w:t>tabel de note.</w:t>
      </w:r>
      <w:r>
        <w:rPr>
          <w:rFonts w:asciiTheme="minorHAnsi" w:eastAsia="Times New Roman" w:hAnsiTheme="minorHAnsi" w:cstheme="minorHAnsi"/>
          <w:color w:val="0070C0"/>
        </w:rPr>
        <w:t xml:space="preserve"> Elevii sunt evaluați la obiecte și la comportament. </w:t>
      </w:r>
    </w:p>
    <w:p w14:paraId="7E8A23F0" w14:textId="418DF3B5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  <w:u w:val="single"/>
        </w:rPr>
        <w:t>Prázdniny – období volna:</w:t>
      </w:r>
      <w:r>
        <w:rPr>
          <w:rFonts w:asciiTheme="minorHAnsi" w:eastAsia="Times New Roman" w:hAnsiTheme="minorHAnsi" w:cstheme="minorHAnsi"/>
          <w:b/>
          <w:bCs/>
          <w:u w:val="single"/>
        </w:rPr>
        <w:t xml:space="preserve"> </w:t>
      </w:r>
      <w:r w:rsidRPr="002A06FD">
        <w:rPr>
          <w:rFonts w:asciiTheme="minorHAnsi" w:eastAsia="Times New Roman" w:hAnsiTheme="minorHAnsi" w:cstheme="minorHAnsi"/>
          <w:b/>
          <w:bCs/>
          <w:u w:val="single"/>
        </w:rPr>
        <w:t xml:space="preserve">/ </w:t>
      </w:r>
      <w:r w:rsidR="00C73174">
        <w:rPr>
          <w:rFonts w:asciiTheme="minorHAnsi" w:eastAsia="Times New Roman" w:hAnsiTheme="minorHAnsi" w:cstheme="minorHAnsi"/>
          <w:b/>
          <w:bCs/>
          <w:color w:val="0070C0"/>
          <w:u w:val="single"/>
        </w:rPr>
        <w:t>Vacanța</w:t>
      </w:r>
      <w:r w:rsidRPr="002A06FD">
        <w:rPr>
          <w:rFonts w:asciiTheme="minorHAnsi" w:eastAsia="Times New Roman" w:hAnsiTheme="minorHAnsi" w:cstheme="minorHAnsi"/>
          <w:b/>
          <w:bCs/>
          <w:color w:val="0070C0"/>
          <w:u w:val="single"/>
        </w:rPr>
        <w:t xml:space="preserve"> – </w:t>
      </w:r>
      <w:r w:rsidR="00C73174">
        <w:rPr>
          <w:rFonts w:asciiTheme="minorHAnsi" w:eastAsia="Times New Roman" w:hAnsiTheme="minorHAnsi" w:cstheme="minorHAnsi"/>
          <w:b/>
          <w:bCs/>
          <w:color w:val="0070C0"/>
          <w:u w:val="single"/>
        </w:rPr>
        <w:t>perioada liberă</w:t>
      </w:r>
      <w:r w:rsidRPr="002A06FD">
        <w:rPr>
          <w:rFonts w:asciiTheme="minorHAnsi" w:eastAsia="Times New Roman" w:hAnsiTheme="minorHAnsi" w:cstheme="minorHAnsi"/>
          <w:b/>
          <w:bCs/>
          <w:color w:val="0070C0"/>
          <w:u w:val="single"/>
        </w:rPr>
        <w:t xml:space="preserve">: </w:t>
      </w:r>
    </w:p>
    <w:p w14:paraId="1491B6EF" w14:textId="77777777" w:rsidR="007E6FDC" w:rsidRPr="00C41ED2" w:rsidRDefault="007E6FDC" w:rsidP="007E6FDC">
      <w:pPr>
        <w:spacing w:before="120" w:after="120"/>
        <w:rPr>
          <w:rFonts w:asciiTheme="minorHAnsi" w:hAnsiTheme="minorHAnsi" w:cstheme="minorHAnsi"/>
        </w:rPr>
      </w:pPr>
      <w:r w:rsidRPr="002A06FD">
        <w:rPr>
          <w:rFonts w:asciiTheme="minorHAnsi" w:hAnsiTheme="minorHAnsi" w:cstheme="minorHAnsi"/>
        </w:rPr>
        <w:t xml:space="preserve">V průběhu školního roku jsou období, kdy žáci nechodí do školy. Jsou to prázdniny, státní svátky nebo volno, které vyhlašuje ředitel školy, </w:t>
      </w:r>
      <w:r w:rsidRPr="002A06FD">
        <w:rPr>
          <w:rFonts w:asciiTheme="minorHAnsi" w:eastAsia="Times New Roman" w:hAnsiTheme="minorHAnsi" w:cstheme="minorHAnsi"/>
        </w:rPr>
        <w:t xml:space="preserve">tzv. </w:t>
      </w:r>
      <w:r w:rsidRPr="002A06FD">
        <w:rPr>
          <w:rFonts w:asciiTheme="minorHAnsi" w:eastAsia="Times New Roman" w:hAnsiTheme="minorHAnsi" w:cstheme="minorHAnsi"/>
          <w:b/>
          <w:bCs/>
        </w:rPr>
        <w:t>ředitelské volno</w:t>
      </w:r>
      <w:r w:rsidRPr="002A06FD">
        <w:rPr>
          <w:rFonts w:asciiTheme="minorHAnsi" w:eastAsia="Times New Roman" w:hAnsiTheme="minorHAnsi" w:cstheme="minorHAnsi"/>
        </w:rPr>
        <w:t xml:space="preserve"> (maximálně pět dní v jednom školním roce). </w:t>
      </w:r>
      <w:r w:rsidRPr="002A06FD">
        <w:rPr>
          <w:rFonts w:asciiTheme="minorHAnsi" w:hAnsiTheme="minorHAnsi" w:cstheme="minorHAnsi"/>
        </w:rPr>
        <w:t xml:space="preserve">Tuto informaci mají žáci zapsanou v žákovské knížce. Harmonogram školního roku naleznete také na stránkách školy. </w:t>
      </w:r>
    </w:p>
    <w:p w14:paraId="41C8F396" w14:textId="37D48039" w:rsidR="000F1B8E" w:rsidRPr="007E6FDC" w:rsidRDefault="00C73174" w:rsidP="0078442F">
      <w:pPr>
        <w:spacing w:before="120" w:after="120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  <w:r>
        <w:rPr>
          <w:rFonts w:asciiTheme="minorHAnsi" w:hAnsiTheme="minorHAnsi" w:cstheme="minorHAnsi"/>
          <w:color w:val="0070C0"/>
        </w:rPr>
        <w:t xml:space="preserve">În timpul anului școlar există perioade când elevii nu frecventează școla. </w:t>
      </w:r>
      <w:r w:rsidR="001274B4">
        <w:rPr>
          <w:rFonts w:asciiTheme="minorHAnsi" w:hAnsiTheme="minorHAnsi" w:cstheme="minorHAnsi"/>
          <w:color w:val="0070C0"/>
        </w:rPr>
        <w:t xml:space="preserve">Este vorb de vacanțe, sărbători de stat sau zile libere stabilite de directorul școlii, așa-numitul </w:t>
      </w:r>
      <w:r w:rsidR="001274B4" w:rsidRPr="001274B4">
        <w:rPr>
          <w:rFonts w:asciiTheme="minorHAnsi" w:hAnsiTheme="minorHAnsi" w:cstheme="minorHAnsi"/>
          <w:b/>
          <w:color w:val="0070C0"/>
        </w:rPr>
        <w:t>liber declarat de director</w:t>
      </w:r>
      <w:r w:rsidR="001274B4">
        <w:rPr>
          <w:rFonts w:asciiTheme="minorHAnsi" w:hAnsiTheme="minorHAnsi" w:cstheme="minorHAnsi"/>
          <w:color w:val="0070C0"/>
        </w:rPr>
        <w:t xml:space="preserve"> </w:t>
      </w:r>
      <w:r w:rsidR="007E6FDC" w:rsidRPr="002A06FD">
        <w:rPr>
          <w:rFonts w:asciiTheme="minorHAnsi" w:eastAsia="Times New Roman" w:hAnsiTheme="minorHAnsi" w:cstheme="minorHAnsi"/>
          <w:color w:val="0070C0"/>
        </w:rPr>
        <w:t>(maxim</w:t>
      </w:r>
      <w:r w:rsidR="001274B4">
        <w:rPr>
          <w:rFonts w:asciiTheme="minorHAnsi" w:eastAsia="Times New Roman" w:hAnsiTheme="minorHAnsi" w:cstheme="minorHAnsi"/>
          <w:color w:val="0070C0"/>
        </w:rPr>
        <w:t>al 5 zile într-un an școlar</w:t>
      </w:r>
      <w:r w:rsidR="007E6FDC" w:rsidRPr="002A06FD">
        <w:rPr>
          <w:rFonts w:asciiTheme="minorHAnsi" w:eastAsia="Times New Roman" w:hAnsiTheme="minorHAnsi" w:cstheme="minorHAnsi"/>
          <w:color w:val="0070C0"/>
        </w:rPr>
        <w:t>).</w:t>
      </w:r>
      <w:r w:rsidR="001274B4">
        <w:rPr>
          <w:rFonts w:asciiTheme="minorHAnsi" w:eastAsia="Times New Roman" w:hAnsiTheme="minorHAnsi" w:cstheme="minorHAnsi"/>
          <w:color w:val="0070C0"/>
        </w:rPr>
        <w:t xml:space="preserve"> Această informație elevii o au în agendele școlare. Harmonogramul anului școlar îl veți găsi la fel pe pagina web a școlii. 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</w:t>
      </w:r>
    </w:p>
    <w:p w14:paraId="0E27B00A" w14:textId="776A29A0" w:rsidR="000F1B8E" w:rsidRDefault="000F1B8E" w:rsidP="0078442F">
      <w:pPr>
        <w:spacing w:before="120" w:after="120"/>
        <w:jc w:val="left"/>
        <w:rPr>
          <w:rFonts w:ascii="Verdana" w:hAnsi="Verdana"/>
          <w:noProof/>
          <w:sz w:val="20"/>
          <w:szCs w:val="20"/>
          <w:u w:val="single"/>
          <w:lang w:eastAsia="cs-CZ"/>
        </w:rPr>
        <w:sectPr w:rsidR="000F1B8E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4D3C6A68" w14:textId="77777777" w:rsidR="00D81983" w:rsidRDefault="00D81983" w:rsidP="0078442F">
      <w:pPr>
        <w:spacing w:before="120" w:after="120"/>
        <w:jc w:val="center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p w14:paraId="477328C4" w14:textId="63C46A42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Podzimní prázdniny</w:t>
      </w:r>
      <w:r w:rsidRPr="002A06FD">
        <w:rPr>
          <w:rFonts w:asciiTheme="minorHAnsi" w:eastAsia="Times New Roman" w:hAnsiTheme="minorHAnsi" w:cstheme="minorHAnsi"/>
        </w:rPr>
        <w:t xml:space="preserve"> - trvají dva dny a přičleňují se ke státnímu svátku 28. 10.</w:t>
      </w:r>
    </w:p>
    <w:p w14:paraId="27EFC10B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Vánoční prázdniny</w:t>
      </w:r>
      <w:r w:rsidRPr="002A06FD">
        <w:rPr>
          <w:rFonts w:asciiTheme="minorHAnsi" w:eastAsia="Times New Roman" w:hAnsiTheme="minorHAnsi" w:cstheme="minorHAnsi"/>
        </w:rPr>
        <w:t xml:space="preserve"> - od 23. 12. do 2. 1. </w:t>
      </w:r>
    </w:p>
    <w:p w14:paraId="33CD94AB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Pololetní prázdniny</w:t>
      </w:r>
      <w:r w:rsidRPr="002A06FD">
        <w:rPr>
          <w:rFonts w:asciiTheme="minorHAnsi" w:eastAsia="Times New Roman" w:hAnsiTheme="minorHAnsi" w:cstheme="minorHAnsi"/>
        </w:rPr>
        <w:t xml:space="preserve"> - trvají jeden den a připadají na pátek v době od 29. 1. do 4. 2.</w:t>
      </w:r>
    </w:p>
    <w:p w14:paraId="70CD3D82" w14:textId="2BA3BF84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Jarní prázdniny</w:t>
      </w:r>
      <w:r w:rsidRPr="002A06FD">
        <w:rPr>
          <w:rFonts w:asciiTheme="minorHAnsi" w:eastAsia="Times New Roman" w:hAnsiTheme="minorHAnsi" w:cstheme="minorHAnsi"/>
        </w:rPr>
        <w:t xml:space="preserve"> - trvají jeden týden v období od února do března. Termín se každý rok mění. Není stejný pro všechny školy v České republice. Liší se podle sídla školy. V dalším roce se termín o</w:t>
      </w:r>
      <w:r w:rsidR="000329D9">
        <w:rPr>
          <w:rFonts w:asciiTheme="minorHAnsi" w:eastAsia="Times New Roman" w:hAnsiTheme="minorHAnsi" w:cstheme="minorHAnsi"/>
        </w:rPr>
        <w:t> </w:t>
      </w:r>
      <w:r w:rsidRPr="002A06FD">
        <w:rPr>
          <w:rFonts w:asciiTheme="minorHAnsi" w:eastAsia="Times New Roman" w:hAnsiTheme="minorHAnsi" w:cstheme="minorHAnsi"/>
        </w:rPr>
        <w:t>týden posune.</w:t>
      </w:r>
    </w:p>
    <w:p w14:paraId="0CBD98D2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Velikonoční prázdniny</w:t>
      </w:r>
      <w:r w:rsidRPr="002A06FD">
        <w:rPr>
          <w:rFonts w:asciiTheme="minorHAnsi" w:eastAsia="Times New Roman" w:hAnsiTheme="minorHAnsi" w:cstheme="minorHAnsi"/>
        </w:rPr>
        <w:t xml:space="preserve"> - připadají na čtvrtek před státními svátky Velký pátek a Pondělí Velikonoční. Žáci tedy mají volno (včetně víkendu) 5 dnů.</w:t>
      </w:r>
    </w:p>
    <w:p w14:paraId="609C55AD" w14:textId="77777777" w:rsidR="007E6FDC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Hlavní (letní) prázdniny</w:t>
      </w:r>
      <w:r w:rsidRPr="002A06FD">
        <w:rPr>
          <w:rFonts w:asciiTheme="minorHAnsi" w:eastAsia="Times New Roman" w:hAnsiTheme="minorHAnsi" w:cstheme="minorHAnsi"/>
        </w:rPr>
        <w:t xml:space="preserve"> – trvají 2 měsíce od 1. 7. do 31. 8.</w:t>
      </w:r>
    </w:p>
    <w:p w14:paraId="688FC030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</w:p>
    <w:p w14:paraId="6DCCD251" w14:textId="00476D38" w:rsidR="007E6FDC" w:rsidRPr="002A06FD" w:rsidRDefault="001274B4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b/>
          <w:bCs/>
          <w:color w:val="0070C0"/>
        </w:rPr>
        <w:t>Vacanța de toamnă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>
        <w:rPr>
          <w:rFonts w:asciiTheme="minorHAnsi" w:eastAsia="Times New Roman" w:hAnsiTheme="minorHAnsi" w:cstheme="minorHAnsi"/>
          <w:color w:val="0070C0"/>
        </w:rPr>
        <w:t>–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>
        <w:rPr>
          <w:rFonts w:asciiTheme="minorHAnsi" w:eastAsia="Times New Roman" w:hAnsiTheme="minorHAnsi" w:cstheme="minorHAnsi"/>
          <w:color w:val="0070C0"/>
        </w:rPr>
        <w:t xml:space="preserve">durează două zile și se alătură sărbătorii de stat </w:t>
      </w:r>
      <w:r w:rsidR="007E6FDC" w:rsidRPr="002A06FD">
        <w:rPr>
          <w:rFonts w:asciiTheme="minorHAnsi" w:eastAsia="Times New Roman" w:hAnsiTheme="minorHAnsi" w:cstheme="minorHAnsi"/>
          <w:color w:val="0070C0"/>
        </w:rPr>
        <w:t>28. 10.</w:t>
      </w:r>
    </w:p>
    <w:p w14:paraId="65AD684E" w14:textId="545D3646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 w:rsidRPr="002A06FD">
        <w:rPr>
          <w:rFonts w:asciiTheme="minorHAnsi" w:eastAsia="Times New Roman" w:hAnsiTheme="minorHAnsi" w:cstheme="minorHAnsi"/>
          <w:b/>
          <w:bCs/>
          <w:color w:val="0070C0"/>
        </w:rPr>
        <w:t>V</w:t>
      </w:r>
      <w:r w:rsidR="001274B4">
        <w:rPr>
          <w:rFonts w:asciiTheme="minorHAnsi" w:eastAsia="Times New Roman" w:hAnsiTheme="minorHAnsi" w:cstheme="minorHAnsi"/>
          <w:b/>
          <w:bCs/>
          <w:color w:val="0070C0"/>
        </w:rPr>
        <w:t>acanța de Crăciun</w:t>
      </w:r>
      <w:r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 w:rsidR="001274B4">
        <w:rPr>
          <w:rFonts w:asciiTheme="minorHAnsi" w:eastAsia="Times New Roman" w:hAnsiTheme="minorHAnsi" w:cstheme="minorHAnsi"/>
          <w:color w:val="0070C0"/>
        </w:rPr>
        <w:t>–</w:t>
      </w:r>
      <w:r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 w:rsidR="001274B4">
        <w:rPr>
          <w:rFonts w:asciiTheme="minorHAnsi" w:eastAsia="Times New Roman" w:hAnsiTheme="minorHAnsi" w:cstheme="minorHAnsi"/>
          <w:color w:val="0070C0"/>
        </w:rPr>
        <w:t>de la</w:t>
      </w:r>
      <w:r w:rsidRPr="002A06FD">
        <w:rPr>
          <w:rFonts w:asciiTheme="minorHAnsi" w:eastAsia="Times New Roman" w:hAnsiTheme="minorHAnsi" w:cstheme="minorHAnsi"/>
          <w:color w:val="0070C0"/>
        </w:rPr>
        <w:t xml:space="preserve"> 23. 12. </w:t>
      </w:r>
      <w:r w:rsidR="001274B4">
        <w:rPr>
          <w:rFonts w:asciiTheme="minorHAnsi" w:eastAsia="Times New Roman" w:hAnsiTheme="minorHAnsi" w:cstheme="minorHAnsi"/>
          <w:color w:val="0070C0"/>
        </w:rPr>
        <w:t>până la</w:t>
      </w:r>
      <w:r w:rsidRPr="002A06FD">
        <w:rPr>
          <w:rFonts w:asciiTheme="minorHAnsi" w:eastAsia="Times New Roman" w:hAnsiTheme="minorHAnsi" w:cstheme="minorHAnsi"/>
          <w:color w:val="0070C0"/>
        </w:rPr>
        <w:t xml:space="preserve"> 2. 1. </w:t>
      </w:r>
    </w:p>
    <w:p w14:paraId="48877458" w14:textId="0A5F3813" w:rsidR="007E6FDC" w:rsidRPr="002A06FD" w:rsidRDefault="001274B4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b/>
          <w:bCs/>
          <w:color w:val="0070C0"/>
        </w:rPr>
        <w:t>Vacanța între simestre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>
        <w:rPr>
          <w:rFonts w:asciiTheme="minorHAnsi" w:eastAsia="Times New Roman" w:hAnsiTheme="minorHAnsi" w:cstheme="minorHAnsi"/>
          <w:color w:val="0070C0"/>
        </w:rPr>
        <w:t>–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>
        <w:rPr>
          <w:rFonts w:asciiTheme="minorHAnsi" w:eastAsia="Times New Roman" w:hAnsiTheme="minorHAnsi" w:cstheme="minorHAnsi"/>
          <w:color w:val="0070C0"/>
        </w:rPr>
        <w:t>este într-o zi de vineri în perioada de pe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29. 1. </w:t>
      </w:r>
      <w:r>
        <w:rPr>
          <w:rFonts w:asciiTheme="minorHAnsi" w:eastAsia="Times New Roman" w:hAnsiTheme="minorHAnsi" w:cstheme="minorHAnsi"/>
          <w:color w:val="0070C0"/>
        </w:rPr>
        <w:t>până pe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4. 2.</w:t>
      </w:r>
    </w:p>
    <w:p w14:paraId="0F871F0D" w14:textId="5C664F92" w:rsidR="007E6FDC" w:rsidRPr="002A06FD" w:rsidRDefault="001274B4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b/>
          <w:bCs/>
          <w:color w:val="0070C0"/>
        </w:rPr>
        <w:t>Vacanța de primăvară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>
        <w:rPr>
          <w:rFonts w:asciiTheme="minorHAnsi" w:eastAsia="Times New Roman" w:hAnsiTheme="minorHAnsi" w:cstheme="minorHAnsi"/>
          <w:color w:val="0070C0"/>
        </w:rPr>
        <w:t>–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>
        <w:rPr>
          <w:rFonts w:asciiTheme="minorHAnsi" w:eastAsia="Times New Roman" w:hAnsiTheme="minorHAnsi" w:cstheme="minorHAnsi"/>
          <w:color w:val="0070C0"/>
        </w:rPr>
        <w:t xml:space="preserve">durează o săptămână pe parcursul lunii februarie </w:t>
      </w:r>
      <w:r w:rsidR="002E40B0">
        <w:rPr>
          <w:rFonts w:asciiTheme="minorHAnsi" w:eastAsia="Times New Roman" w:hAnsiTheme="minorHAnsi" w:cstheme="minorHAnsi"/>
          <w:color w:val="0070C0"/>
        </w:rPr>
        <w:t>sau</w:t>
      </w:r>
      <w:r>
        <w:rPr>
          <w:rFonts w:asciiTheme="minorHAnsi" w:eastAsia="Times New Roman" w:hAnsiTheme="minorHAnsi" w:cstheme="minorHAnsi"/>
          <w:color w:val="0070C0"/>
        </w:rPr>
        <w:t xml:space="preserve"> martie. Termenul se schimbă în fiecare an. Termenul nu este acelaș pentru toate școlile din Cehia și variază în funcție de s</w:t>
      </w:r>
      <w:r w:rsidR="002E40B0">
        <w:rPr>
          <w:rFonts w:asciiTheme="minorHAnsi" w:eastAsia="Times New Roman" w:hAnsiTheme="minorHAnsi" w:cstheme="minorHAnsi"/>
          <w:color w:val="0070C0"/>
        </w:rPr>
        <w:t>e</w:t>
      </w:r>
      <w:r>
        <w:rPr>
          <w:rFonts w:asciiTheme="minorHAnsi" w:eastAsia="Times New Roman" w:hAnsiTheme="minorHAnsi" w:cstheme="minorHAnsi"/>
          <w:color w:val="0070C0"/>
        </w:rPr>
        <w:t xml:space="preserve">diul școlii. </w:t>
      </w:r>
      <w:r w:rsidR="002E40B0">
        <w:rPr>
          <w:rFonts w:asciiTheme="minorHAnsi" w:eastAsia="Times New Roman" w:hAnsiTheme="minorHAnsi" w:cstheme="minorHAnsi"/>
          <w:color w:val="0070C0"/>
        </w:rPr>
        <w:t xml:space="preserve">În anul următor termenul se schimbă cu o săptămână. </w:t>
      </w:r>
    </w:p>
    <w:p w14:paraId="4DBEE959" w14:textId="316C3A2D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 w:rsidRPr="002A06FD">
        <w:rPr>
          <w:rFonts w:asciiTheme="minorHAnsi" w:eastAsia="Times New Roman" w:hAnsiTheme="minorHAnsi" w:cstheme="minorHAnsi"/>
          <w:b/>
          <w:bCs/>
          <w:color w:val="0070C0"/>
        </w:rPr>
        <w:t>V</w:t>
      </w:r>
      <w:r w:rsidR="002E40B0">
        <w:rPr>
          <w:rFonts w:asciiTheme="minorHAnsi" w:eastAsia="Times New Roman" w:hAnsiTheme="minorHAnsi" w:cstheme="minorHAnsi"/>
          <w:b/>
          <w:bCs/>
          <w:color w:val="0070C0"/>
        </w:rPr>
        <w:t>acanța de Paști</w:t>
      </w:r>
      <w:r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 w:rsidR="002E40B0">
        <w:rPr>
          <w:rFonts w:asciiTheme="minorHAnsi" w:eastAsia="Times New Roman" w:hAnsiTheme="minorHAnsi" w:cstheme="minorHAnsi"/>
          <w:color w:val="0070C0"/>
        </w:rPr>
        <w:t>–</w:t>
      </w:r>
      <w:r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 w:rsidR="002E40B0">
        <w:rPr>
          <w:rFonts w:asciiTheme="minorHAnsi" w:eastAsia="Times New Roman" w:hAnsiTheme="minorHAnsi" w:cstheme="minorHAnsi"/>
          <w:color w:val="0070C0"/>
        </w:rPr>
        <w:t>este în ziua de joi înainte de sărbătorile de stat Vinerea Mare și Lunea Paștelui. Elevii prin urmare au 5 zile libere, inclusiv cele două zile de week end.</w:t>
      </w:r>
    </w:p>
    <w:p w14:paraId="300ADAF1" w14:textId="671F2CC4" w:rsidR="007E6FDC" w:rsidRPr="002A06FD" w:rsidRDefault="002E40B0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b/>
          <w:bCs/>
          <w:color w:val="0070C0"/>
        </w:rPr>
        <w:t>Vacanța de vară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– </w:t>
      </w:r>
      <w:r>
        <w:rPr>
          <w:rFonts w:asciiTheme="minorHAnsi" w:eastAsia="Times New Roman" w:hAnsiTheme="minorHAnsi" w:cstheme="minorHAnsi"/>
          <w:color w:val="0070C0"/>
        </w:rPr>
        <w:t>durează 22 luni de pe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1. 7. </w:t>
      </w:r>
      <w:r>
        <w:rPr>
          <w:rFonts w:asciiTheme="minorHAnsi" w:eastAsia="Times New Roman" w:hAnsiTheme="minorHAnsi" w:cstheme="minorHAnsi"/>
          <w:color w:val="0070C0"/>
        </w:rPr>
        <w:t>până pe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31. 8.</w:t>
      </w:r>
    </w:p>
    <w:p w14:paraId="2B7E20B3" w14:textId="77777777" w:rsidR="007E6FDC" w:rsidRDefault="007E6FDC" w:rsidP="007E6FDC">
      <w:pPr>
        <w:spacing w:line="276" w:lineRule="auto"/>
        <w:jc w:val="lef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 w:type="page"/>
      </w:r>
    </w:p>
    <w:p w14:paraId="731E47F3" w14:textId="77777777" w:rsidR="000329D9" w:rsidRDefault="000329D9" w:rsidP="007E6FDC">
      <w:pPr>
        <w:spacing w:before="120" w:after="120" w:line="480" w:lineRule="auto"/>
        <w:jc w:val="left"/>
        <w:rPr>
          <w:rFonts w:asciiTheme="minorHAnsi" w:hAnsiTheme="minorHAnsi" w:cstheme="minorHAnsi"/>
          <w:b/>
          <w:bCs/>
          <w:u w:val="single"/>
        </w:rPr>
      </w:pPr>
    </w:p>
    <w:p w14:paraId="20B94201" w14:textId="563C2F19" w:rsidR="007E6FDC" w:rsidRPr="002A06FD" w:rsidRDefault="007E6FDC" w:rsidP="007E6FDC">
      <w:pPr>
        <w:spacing w:before="120" w:after="120" w:line="480" w:lineRule="auto"/>
        <w:jc w:val="left"/>
        <w:rPr>
          <w:rFonts w:asciiTheme="minorHAnsi" w:hAnsiTheme="minorHAnsi" w:cstheme="minorHAnsi"/>
          <w:b/>
          <w:bCs/>
          <w:color w:val="0070C0"/>
          <w:u w:val="single"/>
        </w:rPr>
      </w:pPr>
      <w:r w:rsidRPr="002A06FD">
        <w:rPr>
          <w:rFonts w:asciiTheme="minorHAnsi" w:hAnsiTheme="minorHAnsi" w:cstheme="minorHAnsi"/>
          <w:b/>
          <w:bCs/>
          <w:u w:val="single"/>
        </w:rPr>
        <w:t xml:space="preserve">Formulář pro rodiče / </w:t>
      </w:r>
      <w:r w:rsidRPr="002A06FD">
        <w:rPr>
          <w:rFonts w:asciiTheme="minorHAnsi" w:hAnsiTheme="minorHAnsi" w:cstheme="minorHAnsi"/>
          <w:b/>
          <w:bCs/>
          <w:color w:val="0070C0"/>
          <w:u w:val="single"/>
        </w:rPr>
        <w:t>Formul</w:t>
      </w:r>
      <w:r w:rsidR="002E40B0">
        <w:rPr>
          <w:rFonts w:asciiTheme="minorHAnsi" w:hAnsiTheme="minorHAnsi" w:cstheme="minorHAnsi"/>
          <w:b/>
          <w:bCs/>
          <w:color w:val="0070C0"/>
          <w:u w:val="single"/>
        </w:rPr>
        <w:t>ar pentru părinți</w:t>
      </w:r>
    </w:p>
    <w:p w14:paraId="7E25E512" w14:textId="17EF3E04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2A06FD">
        <w:rPr>
          <w:rFonts w:asciiTheme="minorHAnsi" w:hAnsiTheme="minorHAnsi" w:cstheme="minorHAnsi"/>
          <w:b/>
          <w:szCs w:val="24"/>
        </w:rPr>
        <w:t>Harmonogram školního</w:t>
      </w:r>
      <w:r>
        <w:rPr>
          <w:rFonts w:asciiTheme="minorHAnsi" w:hAnsiTheme="minorHAnsi" w:cstheme="minorHAnsi"/>
          <w:b/>
          <w:szCs w:val="24"/>
        </w:rPr>
        <w:t xml:space="preserve"> roku / </w:t>
      </w:r>
      <w:r w:rsidRPr="002A06FD">
        <w:rPr>
          <w:rFonts w:asciiTheme="minorHAnsi" w:hAnsiTheme="minorHAnsi" w:cstheme="minorHAnsi"/>
          <w:b/>
          <w:color w:val="0070C0"/>
          <w:szCs w:val="24"/>
        </w:rPr>
        <w:t>Harmonogram</w:t>
      </w:r>
      <w:r w:rsidR="002E40B0">
        <w:rPr>
          <w:rFonts w:asciiTheme="minorHAnsi" w:hAnsiTheme="minorHAnsi" w:cstheme="minorHAnsi"/>
          <w:b/>
          <w:color w:val="0070C0"/>
          <w:szCs w:val="24"/>
        </w:rPr>
        <w:t>ul anului școlar</w:t>
      </w:r>
      <w:r w:rsidRPr="002A06FD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r w:rsidRPr="00E846FE">
        <w:rPr>
          <w:rFonts w:asciiTheme="minorHAnsi" w:hAnsiTheme="minorHAnsi" w:cstheme="minorHAnsi"/>
          <w:b/>
          <w:szCs w:val="24"/>
        </w:rPr>
        <w:t>.......... / ..........</w:t>
      </w:r>
    </w:p>
    <w:p w14:paraId="0ED1D309" w14:textId="3A0A99A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  <w:u w:val="single"/>
        </w:rPr>
      </w:pPr>
      <w:r w:rsidRPr="002A06FD">
        <w:rPr>
          <w:rFonts w:asciiTheme="minorHAnsi" w:hAnsiTheme="minorHAnsi" w:cstheme="minorHAnsi"/>
          <w:szCs w:val="24"/>
          <w:u w:val="single"/>
        </w:rPr>
        <w:t>Školní docházka a vysvědčení:</w:t>
      </w:r>
      <w:r>
        <w:rPr>
          <w:rFonts w:asciiTheme="minorHAnsi" w:hAnsiTheme="minorHAnsi" w:cstheme="minorHAnsi"/>
          <w:szCs w:val="24"/>
          <w:u w:val="single"/>
        </w:rPr>
        <w:t xml:space="preserve"> / </w:t>
      </w:r>
      <w:r w:rsidR="002E40B0">
        <w:rPr>
          <w:rFonts w:asciiTheme="minorHAnsi" w:hAnsiTheme="minorHAnsi" w:cstheme="minorHAnsi"/>
          <w:color w:val="0070C0"/>
          <w:szCs w:val="24"/>
          <w:u w:val="single"/>
        </w:rPr>
        <w:t>Frecvența școlară și tabelul de note</w:t>
      </w:r>
      <w:r w:rsidRPr="00E846FE">
        <w:rPr>
          <w:rFonts w:asciiTheme="minorHAnsi" w:hAnsiTheme="minorHAnsi" w:cstheme="minorHAnsi"/>
          <w:color w:val="0070C0"/>
          <w:szCs w:val="24"/>
          <w:u w:val="single"/>
        </w:rPr>
        <w:t>:</w:t>
      </w:r>
    </w:p>
    <w:p w14:paraId="2299BE89" w14:textId="4264C718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První pololetí začátek</w:t>
      </w:r>
      <w:r>
        <w:rPr>
          <w:rFonts w:asciiTheme="minorHAnsi" w:hAnsiTheme="minorHAnsi" w:cstheme="minorHAnsi"/>
          <w:szCs w:val="24"/>
        </w:rPr>
        <w:t xml:space="preserve"> / </w:t>
      </w:r>
      <w:r w:rsidR="002E40B0">
        <w:rPr>
          <w:rFonts w:asciiTheme="minorHAnsi" w:hAnsiTheme="minorHAnsi" w:cstheme="minorHAnsi"/>
          <w:color w:val="0070C0"/>
          <w:szCs w:val="24"/>
        </w:rPr>
        <w:t>Începutul primului simestru</w:t>
      </w:r>
      <w:r w:rsidRPr="002A06FD">
        <w:rPr>
          <w:rFonts w:asciiTheme="minorHAnsi" w:hAnsiTheme="minorHAnsi" w:cstheme="minorHAnsi"/>
          <w:szCs w:val="24"/>
        </w:rPr>
        <w:t xml:space="preserve"> ……….………….. konec</w:t>
      </w:r>
      <w:r>
        <w:rPr>
          <w:rFonts w:asciiTheme="minorHAnsi" w:hAnsiTheme="minorHAnsi" w:cstheme="minorHAnsi"/>
          <w:szCs w:val="24"/>
        </w:rPr>
        <w:t xml:space="preserve"> / </w:t>
      </w:r>
      <w:r w:rsidR="002E40B0">
        <w:rPr>
          <w:rFonts w:asciiTheme="minorHAnsi" w:hAnsiTheme="minorHAnsi" w:cstheme="minorHAnsi"/>
          <w:color w:val="0070C0"/>
          <w:szCs w:val="24"/>
        </w:rPr>
        <w:t>sfârșitul</w:t>
      </w:r>
      <w:r w:rsidRPr="002A06FD">
        <w:rPr>
          <w:rFonts w:asciiTheme="minorHAnsi" w:hAnsiTheme="minorHAnsi" w:cstheme="minorHAnsi"/>
          <w:szCs w:val="24"/>
        </w:rPr>
        <w:t xml:space="preserve"> ……………………. </w:t>
      </w:r>
    </w:p>
    <w:p w14:paraId="7F2F656F" w14:textId="2F36C7E6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Vysvědčení první pololetí</w:t>
      </w:r>
      <w:r>
        <w:rPr>
          <w:rFonts w:asciiTheme="minorHAnsi" w:hAnsiTheme="minorHAnsi" w:cstheme="minorHAnsi"/>
          <w:szCs w:val="24"/>
        </w:rPr>
        <w:t xml:space="preserve"> / </w:t>
      </w:r>
      <w:r w:rsidR="002E40B0">
        <w:rPr>
          <w:rFonts w:asciiTheme="minorHAnsi" w:hAnsiTheme="minorHAnsi" w:cstheme="minorHAnsi"/>
          <w:color w:val="0070C0"/>
          <w:szCs w:val="24"/>
        </w:rPr>
        <w:t>Tabelul de note pentru primul simestru</w:t>
      </w:r>
      <w:r w:rsidRPr="002A06FD">
        <w:rPr>
          <w:rFonts w:asciiTheme="minorHAnsi" w:hAnsiTheme="minorHAnsi" w:cstheme="minorHAnsi"/>
          <w:szCs w:val="24"/>
        </w:rPr>
        <w:t>……………………………………………</w:t>
      </w:r>
    </w:p>
    <w:p w14:paraId="58534118" w14:textId="6737244E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Druhé pololetí začátek</w:t>
      </w:r>
      <w:r>
        <w:rPr>
          <w:rFonts w:asciiTheme="minorHAnsi" w:hAnsiTheme="minorHAnsi" w:cstheme="minorHAnsi"/>
          <w:szCs w:val="24"/>
        </w:rPr>
        <w:t xml:space="preserve"> / </w:t>
      </w:r>
      <w:r w:rsidR="002E40B0">
        <w:rPr>
          <w:rFonts w:asciiTheme="minorHAnsi" w:hAnsiTheme="minorHAnsi" w:cstheme="minorHAnsi"/>
          <w:color w:val="0070C0"/>
          <w:szCs w:val="24"/>
        </w:rPr>
        <w:t>Începutul simestrului doi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 xml:space="preserve">……….………….. konec </w:t>
      </w:r>
      <w:r>
        <w:rPr>
          <w:rFonts w:asciiTheme="minorHAnsi" w:hAnsiTheme="minorHAnsi" w:cstheme="minorHAnsi"/>
          <w:szCs w:val="24"/>
        </w:rPr>
        <w:t xml:space="preserve">/ </w:t>
      </w:r>
      <w:r w:rsidR="002E40B0">
        <w:rPr>
          <w:rFonts w:asciiTheme="minorHAnsi" w:hAnsiTheme="minorHAnsi" w:cstheme="minorHAnsi"/>
          <w:color w:val="0070C0"/>
          <w:szCs w:val="24"/>
        </w:rPr>
        <w:t>sfârșit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 xml:space="preserve">…………………… </w:t>
      </w:r>
    </w:p>
    <w:p w14:paraId="0CF5139B" w14:textId="4978B301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Vysvědčení druhé pololetí</w:t>
      </w:r>
      <w:r>
        <w:rPr>
          <w:rFonts w:asciiTheme="minorHAnsi" w:hAnsiTheme="minorHAnsi" w:cstheme="minorHAnsi"/>
          <w:szCs w:val="24"/>
        </w:rPr>
        <w:t xml:space="preserve"> / </w:t>
      </w:r>
      <w:r w:rsidR="002E40B0">
        <w:rPr>
          <w:rFonts w:asciiTheme="minorHAnsi" w:hAnsiTheme="minorHAnsi" w:cstheme="minorHAnsi"/>
          <w:color w:val="0070C0"/>
          <w:szCs w:val="24"/>
        </w:rPr>
        <w:t>Tabelul de note pentru al doilea simestru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</w:t>
      </w:r>
    </w:p>
    <w:p w14:paraId="30FDEBA4" w14:textId="111192DA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 xml:space="preserve">Další školní rok začíná </w:t>
      </w:r>
      <w:r>
        <w:rPr>
          <w:rFonts w:asciiTheme="minorHAnsi" w:hAnsiTheme="minorHAnsi" w:cstheme="minorHAnsi"/>
          <w:szCs w:val="24"/>
        </w:rPr>
        <w:t xml:space="preserve">/ </w:t>
      </w:r>
      <w:r w:rsidR="0048289F">
        <w:rPr>
          <w:rFonts w:asciiTheme="minorHAnsi" w:hAnsiTheme="minorHAnsi" w:cstheme="minorHAnsi"/>
          <w:color w:val="0070C0"/>
          <w:szCs w:val="24"/>
        </w:rPr>
        <w:t>Următorul an școlar începe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…………………………………………………….</w:t>
      </w:r>
    </w:p>
    <w:p w14:paraId="1845AD40" w14:textId="7777777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</w:p>
    <w:p w14:paraId="44142C58" w14:textId="6519A065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  <w:u w:val="single"/>
        </w:rPr>
      </w:pPr>
      <w:r w:rsidRPr="002A06FD">
        <w:rPr>
          <w:rFonts w:asciiTheme="minorHAnsi" w:hAnsiTheme="minorHAnsi" w:cstheme="minorHAnsi"/>
          <w:szCs w:val="24"/>
          <w:u w:val="single"/>
        </w:rPr>
        <w:t>Volno/škola není v tyto dny:</w:t>
      </w:r>
      <w:r>
        <w:rPr>
          <w:rFonts w:asciiTheme="minorHAnsi" w:hAnsiTheme="minorHAnsi" w:cstheme="minorHAnsi"/>
          <w:szCs w:val="24"/>
          <w:u w:val="single"/>
        </w:rPr>
        <w:t xml:space="preserve"> / </w:t>
      </w:r>
      <w:r w:rsidR="0048289F">
        <w:rPr>
          <w:rFonts w:asciiTheme="minorHAnsi" w:hAnsiTheme="minorHAnsi" w:cstheme="minorHAnsi"/>
          <w:color w:val="0070C0"/>
          <w:szCs w:val="24"/>
          <w:u w:val="single"/>
        </w:rPr>
        <w:t>Zile libere</w:t>
      </w:r>
      <w:r w:rsidRPr="00E846FE">
        <w:rPr>
          <w:rFonts w:asciiTheme="minorHAnsi" w:hAnsiTheme="minorHAnsi" w:cstheme="minorHAnsi"/>
          <w:color w:val="0070C0"/>
          <w:szCs w:val="24"/>
          <w:u w:val="single"/>
        </w:rPr>
        <w:t>:</w:t>
      </w:r>
    </w:p>
    <w:p w14:paraId="54F5F95E" w14:textId="0B08B595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Podzimní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="000A6E01">
        <w:rPr>
          <w:rFonts w:asciiTheme="minorHAnsi" w:hAnsiTheme="minorHAnsi" w:cstheme="minorHAnsi"/>
          <w:color w:val="0070C0"/>
          <w:szCs w:val="24"/>
        </w:rPr>
        <w:t>Vacanța de toamnă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………………………………………………………....</w:t>
      </w:r>
    </w:p>
    <w:p w14:paraId="7B6C7D56" w14:textId="0F4D54D1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Vánoční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Pr="00E846FE">
        <w:rPr>
          <w:rFonts w:asciiTheme="minorHAnsi" w:hAnsiTheme="minorHAnsi" w:cstheme="minorHAnsi"/>
          <w:color w:val="0070C0"/>
          <w:szCs w:val="24"/>
        </w:rPr>
        <w:t>V</w:t>
      </w:r>
      <w:r w:rsidR="000A6E01">
        <w:rPr>
          <w:rFonts w:asciiTheme="minorHAnsi" w:hAnsiTheme="minorHAnsi" w:cstheme="minorHAnsi"/>
          <w:color w:val="0070C0"/>
          <w:szCs w:val="24"/>
        </w:rPr>
        <w:t xml:space="preserve">acanța de </w:t>
      </w:r>
      <w:r w:rsidR="00466B3E">
        <w:rPr>
          <w:rFonts w:asciiTheme="minorHAnsi" w:hAnsiTheme="minorHAnsi" w:cstheme="minorHAnsi"/>
          <w:color w:val="0070C0"/>
          <w:szCs w:val="24"/>
        </w:rPr>
        <w:t>C</w:t>
      </w:r>
      <w:r w:rsidR="000A6E01">
        <w:rPr>
          <w:rFonts w:asciiTheme="minorHAnsi" w:hAnsiTheme="minorHAnsi" w:cstheme="minorHAnsi"/>
          <w:color w:val="0070C0"/>
          <w:szCs w:val="24"/>
        </w:rPr>
        <w:t>răciun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……………………………………….…………………..</w:t>
      </w:r>
    </w:p>
    <w:p w14:paraId="0C11458E" w14:textId="1A90C8DF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 xml:space="preserve">Pololetní prázdniny </w:t>
      </w:r>
      <w:r>
        <w:rPr>
          <w:rFonts w:asciiTheme="minorHAnsi" w:hAnsiTheme="minorHAnsi" w:cstheme="minorHAnsi"/>
          <w:szCs w:val="24"/>
        </w:rPr>
        <w:t xml:space="preserve">/ </w:t>
      </w:r>
      <w:r w:rsidR="000A6E01">
        <w:rPr>
          <w:rFonts w:asciiTheme="minorHAnsi" w:hAnsiTheme="minorHAnsi" w:cstheme="minorHAnsi"/>
          <w:color w:val="0070C0"/>
          <w:szCs w:val="24"/>
        </w:rPr>
        <w:t>Vacanța între simestre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…………………………………………………………..</w:t>
      </w:r>
    </w:p>
    <w:p w14:paraId="0DA60F10" w14:textId="6615E49C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Jarní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="000A6E01">
        <w:rPr>
          <w:rFonts w:asciiTheme="minorHAnsi" w:hAnsiTheme="minorHAnsi" w:cstheme="minorHAnsi"/>
          <w:color w:val="0070C0"/>
          <w:szCs w:val="24"/>
        </w:rPr>
        <w:t>Vacanța de primăvară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………………………………………………………………...</w:t>
      </w:r>
    </w:p>
    <w:p w14:paraId="369C8E50" w14:textId="44A14496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Velikonoční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Pr="00E846FE">
        <w:rPr>
          <w:rFonts w:asciiTheme="minorHAnsi" w:hAnsiTheme="minorHAnsi" w:cstheme="minorHAnsi"/>
          <w:color w:val="0070C0"/>
          <w:szCs w:val="24"/>
        </w:rPr>
        <w:t>V</w:t>
      </w:r>
      <w:r w:rsidR="000A6E01">
        <w:rPr>
          <w:rFonts w:asciiTheme="minorHAnsi" w:hAnsiTheme="minorHAnsi" w:cstheme="minorHAnsi"/>
          <w:color w:val="0070C0"/>
          <w:szCs w:val="24"/>
        </w:rPr>
        <w:t>acanța de Paști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</w:t>
      </w:r>
    </w:p>
    <w:p w14:paraId="2F0C6110" w14:textId="7BBC6ED9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Hlavní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="000A6E01">
        <w:rPr>
          <w:rFonts w:asciiTheme="minorHAnsi" w:hAnsiTheme="minorHAnsi" w:cstheme="minorHAnsi"/>
          <w:color w:val="0070C0"/>
          <w:szCs w:val="24"/>
        </w:rPr>
        <w:t>Vacanța de vară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………………………………………………………………..</w:t>
      </w:r>
    </w:p>
    <w:p w14:paraId="6755488E" w14:textId="67C9A593" w:rsidR="00194EA1" w:rsidRDefault="007E6FDC" w:rsidP="000329D9">
      <w:pPr>
        <w:spacing w:before="120" w:after="120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  <w:r w:rsidRPr="002A06FD">
        <w:rPr>
          <w:rFonts w:asciiTheme="minorHAnsi" w:hAnsiTheme="minorHAnsi" w:cstheme="minorHAnsi"/>
          <w:szCs w:val="24"/>
          <w:u w:val="single"/>
        </w:rPr>
        <w:t>Třídní schůzky:</w:t>
      </w:r>
      <w:r w:rsidRPr="002A06F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/ </w:t>
      </w:r>
      <w:r w:rsidR="000A6E01">
        <w:rPr>
          <w:rFonts w:asciiTheme="minorHAnsi" w:hAnsiTheme="minorHAnsi" w:cstheme="minorHAnsi"/>
          <w:color w:val="0070C0"/>
          <w:szCs w:val="24"/>
        </w:rPr>
        <w:t>Ședințele școlare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>………………………………………………………………...</w:t>
      </w:r>
    </w:p>
    <w:sectPr w:rsidR="00194EA1" w:rsidSect="006D003E">
      <w:headerReference w:type="default" r:id="rId19"/>
      <w:footerReference w:type="default" r:id="rId20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1A1F7" w14:textId="77777777" w:rsidR="00916AFE" w:rsidRDefault="00916AFE">
      <w:pPr>
        <w:spacing w:after="0" w:line="240" w:lineRule="auto"/>
      </w:pPr>
      <w:r>
        <w:separator/>
      </w:r>
    </w:p>
  </w:endnote>
  <w:endnote w:type="continuationSeparator" w:id="0">
    <w:p w14:paraId="22A8D6BF" w14:textId="77777777" w:rsidR="00916AFE" w:rsidRDefault="0091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3481A" w14:textId="77777777" w:rsidR="00514B7B" w:rsidRDefault="00514B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D335B86" w14:textId="5E2A45CD" w:rsidR="00514B7B" w:rsidRDefault="00514B7B" w:rsidP="00514B7B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2227E5C" wp14:editId="4BB79DB7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056667E" wp14:editId="145E1EFF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DA6A5CC" wp14:editId="63B22069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2C09C912" w:rsidR="00BD496D" w:rsidRPr="002A4349" w:rsidRDefault="006D003E" w:rsidP="000329D9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5AC5B1CB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908">
          <w:rPr>
            <w:noProof/>
          </w:rPr>
          <w:t>3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9B909" w14:textId="77777777" w:rsidR="00916AFE" w:rsidRDefault="00916AFE">
      <w:pPr>
        <w:spacing w:after="0" w:line="240" w:lineRule="auto"/>
      </w:pPr>
      <w:r>
        <w:separator/>
      </w:r>
    </w:p>
  </w:footnote>
  <w:footnote w:type="continuationSeparator" w:id="0">
    <w:p w14:paraId="6D0F01F1" w14:textId="77777777" w:rsidR="00916AFE" w:rsidRDefault="0091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5754B" w14:textId="77777777" w:rsidR="00514B7B" w:rsidRDefault="00514B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29D9"/>
    <w:rsid w:val="0003340B"/>
    <w:rsid w:val="000401FE"/>
    <w:rsid w:val="000A2C8A"/>
    <w:rsid w:val="000A6E01"/>
    <w:rsid w:val="000C6D49"/>
    <w:rsid w:val="000F1B8E"/>
    <w:rsid w:val="001231A8"/>
    <w:rsid w:val="001274B4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2E40B0"/>
    <w:rsid w:val="00312298"/>
    <w:rsid w:val="003363D1"/>
    <w:rsid w:val="00344BBB"/>
    <w:rsid w:val="00346EF5"/>
    <w:rsid w:val="00393435"/>
    <w:rsid w:val="004204DC"/>
    <w:rsid w:val="004262AE"/>
    <w:rsid w:val="0045262C"/>
    <w:rsid w:val="00466B3E"/>
    <w:rsid w:val="0048289F"/>
    <w:rsid w:val="00485C7B"/>
    <w:rsid w:val="004923A4"/>
    <w:rsid w:val="004C4239"/>
    <w:rsid w:val="004D517F"/>
    <w:rsid w:val="004E5C1A"/>
    <w:rsid w:val="00503C1B"/>
    <w:rsid w:val="00514B7B"/>
    <w:rsid w:val="0051686C"/>
    <w:rsid w:val="00571D1D"/>
    <w:rsid w:val="005B63FE"/>
    <w:rsid w:val="005C4517"/>
    <w:rsid w:val="00617E11"/>
    <w:rsid w:val="006745D9"/>
    <w:rsid w:val="006B22FC"/>
    <w:rsid w:val="006D003E"/>
    <w:rsid w:val="0070742C"/>
    <w:rsid w:val="00760C10"/>
    <w:rsid w:val="007774DF"/>
    <w:rsid w:val="0078442F"/>
    <w:rsid w:val="007B58DE"/>
    <w:rsid w:val="007E6FDC"/>
    <w:rsid w:val="00840FA6"/>
    <w:rsid w:val="00853AD8"/>
    <w:rsid w:val="008A76A6"/>
    <w:rsid w:val="008A7FAB"/>
    <w:rsid w:val="008B15C8"/>
    <w:rsid w:val="008D5A04"/>
    <w:rsid w:val="00916AFE"/>
    <w:rsid w:val="0093783D"/>
    <w:rsid w:val="00962592"/>
    <w:rsid w:val="00995551"/>
    <w:rsid w:val="009E6F3A"/>
    <w:rsid w:val="009F2AAE"/>
    <w:rsid w:val="00A005DE"/>
    <w:rsid w:val="00A1606E"/>
    <w:rsid w:val="00A168DD"/>
    <w:rsid w:val="00A345CE"/>
    <w:rsid w:val="00A83786"/>
    <w:rsid w:val="00AA6A17"/>
    <w:rsid w:val="00AC6B51"/>
    <w:rsid w:val="00B05B06"/>
    <w:rsid w:val="00B72082"/>
    <w:rsid w:val="00BB2952"/>
    <w:rsid w:val="00BD496D"/>
    <w:rsid w:val="00C205C1"/>
    <w:rsid w:val="00C73174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E0908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UHRUZACKTJEK-540971305-182288</_dlc_DocId>
    <_dlc_DocIdUrl xmlns="889b5d77-561b-4745-9149-1638f0c8024a">
      <Url>https://metaops.sharepoint.com/sites/disk/_layouts/15/DocIdRedir.aspx?ID=UHRUZACKTJEK-540971305-182288</Url>
      <Description>UHRUZACKTJEK-540971305-182288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889b5d77-561b-4745-9149-1638f0c8024a"/>
    <ds:schemaRef ds:uri="http://schemas.microsoft.com/office/infopath/2007/PartnerControls"/>
    <ds:schemaRef ds:uri="http://www.w3.org/XML/1998/namespace"/>
    <ds:schemaRef ds:uri="c2a121c6-94b7-4d58-84be-104b400a7aa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818F68-275E-490A-B767-C832C4302E42}"/>
</file>

<file path=customXml/itemProps5.xml><?xml version="1.0" encoding="utf-8"?>
<ds:datastoreItem xmlns:ds="http://schemas.openxmlformats.org/officeDocument/2006/customXml" ds:itemID="{F8380383-6787-471B-A629-B3DEE5EC8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8</cp:revision>
  <cp:lastPrinted>2018-01-10T14:49:00Z</cp:lastPrinted>
  <dcterms:created xsi:type="dcterms:W3CDTF">2018-11-02T12:30:00Z</dcterms:created>
  <dcterms:modified xsi:type="dcterms:W3CDTF">2019-08-06T15:00:00Z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9d1e8282-542d-4770-8640-cba38ad07444</vt:lpwstr>
  </property>
</Properties>
</file>