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41F0" w14:textId="77777777" w:rsidR="00A10A51" w:rsidRPr="00A10A51" w:rsidRDefault="00A10A51" w:rsidP="00350389">
      <w:pPr>
        <w:spacing w:before="120" w:after="0"/>
        <w:rPr>
          <w:rFonts w:asciiTheme="minorHAnsi" w:eastAsia="Verdana" w:hAnsiTheme="minorHAnsi" w:cstheme="minorHAnsi"/>
          <w:b/>
          <w:u w:val="single"/>
        </w:rPr>
      </w:pPr>
      <w:r w:rsidRPr="00A10A51">
        <w:rPr>
          <w:rFonts w:asciiTheme="minorHAnsi" w:eastAsia="Verdana" w:hAnsiTheme="minorHAnsi" w:cstheme="minorHAnsi"/>
          <w:b/>
          <w:sz w:val="28"/>
          <w:u w:val="single"/>
        </w:rPr>
        <w:t>Informace o předškolním vzdělávání</w:t>
      </w:r>
    </w:p>
    <w:p w14:paraId="0551CCD9" w14:textId="5E984905" w:rsidR="00A10A51" w:rsidRPr="00A10A51" w:rsidRDefault="00A10A51" w:rsidP="00350389">
      <w:pPr>
        <w:spacing w:before="120" w:after="0"/>
        <w:rPr>
          <w:rFonts w:asciiTheme="minorHAnsi" w:eastAsia="Verdana" w:hAnsiTheme="minorHAnsi" w:cstheme="minorHAnsi"/>
          <w:b/>
          <w:noProof/>
          <w:color w:val="1F497D" w:themeColor="text2"/>
          <w:u w:val="single"/>
        </w:rPr>
      </w:pPr>
      <w:r w:rsidRPr="00A10A51">
        <w:rPr>
          <w:rFonts w:asciiTheme="minorHAnsi" w:eastAsia="Verdana" w:hAnsiTheme="minorHAnsi" w:cstheme="minorHAnsi"/>
          <w:b/>
          <w:u w:val="single"/>
        </w:rPr>
        <w:t>Obecné informace o fungování předškolního vzdělávání v ČR</w:t>
      </w:r>
    </w:p>
    <w:p w14:paraId="2E2C4B65" w14:textId="2050ED0A" w:rsidR="00A10A51" w:rsidRPr="00A10A51" w:rsidRDefault="00A10A51" w:rsidP="00A10A51">
      <w:pPr>
        <w:spacing w:before="120" w:after="120"/>
        <w:rPr>
          <w:rFonts w:asciiTheme="minorHAnsi" w:eastAsiaTheme="minorEastAsia" w:hAnsiTheme="minorHAnsi" w:cstheme="minorHAnsi"/>
          <w:noProof/>
          <w:color w:val="1F497D" w:themeColor="text2"/>
        </w:rPr>
      </w:pPr>
      <w:r w:rsidRPr="00A10A51">
        <w:rPr>
          <w:rFonts w:asciiTheme="minorHAnsi" w:eastAsia="Verdana" w:hAnsiTheme="minorHAnsi" w:cstheme="minorHAnsi"/>
        </w:rPr>
        <w:t>Předškolní vzdělávání je určeno dětem od 3 do 6 let, mohou být však přijaty i</w:t>
      </w:r>
      <w:r w:rsidR="00350389">
        <w:rPr>
          <w:rFonts w:asciiTheme="minorHAnsi" w:eastAsia="Verdana" w:hAnsiTheme="minorHAnsi" w:cstheme="minorHAnsi"/>
        </w:rPr>
        <w:t> </w:t>
      </w:r>
      <w:r w:rsidRPr="00A10A51">
        <w:rPr>
          <w:rFonts w:asciiTheme="minorHAnsi" w:eastAsia="Verdana" w:hAnsiTheme="minorHAnsi" w:cstheme="minorHAnsi"/>
        </w:rPr>
        <w:t>děti 2leté. Podporuje výchovné působení rodiny a doplňuje je o specifické podněty. Je etapou vzdělávání, v němž dítě získává především sociální zkušenosti, poznatky o životě kolem a první podněty pro celoživotní učení. Vzdělávání v mateřské škole se řídí kurikulárním dokumentem Rámcový vzdělávací program pro předškolní vzdělávání.</w:t>
      </w:r>
    </w:p>
    <w:p w14:paraId="378AEF0D" w14:textId="24438A91" w:rsidR="00A10A51" w:rsidRDefault="00A10A51" w:rsidP="00A10A51">
      <w:pPr>
        <w:spacing w:before="120" w:after="120"/>
        <w:rPr>
          <w:rFonts w:asciiTheme="minorHAnsi" w:eastAsia="Verdana" w:hAnsiTheme="minorHAnsi" w:cstheme="minorHAnsi"/>
        </w:rPr>
      </w:pPr>
      <w:r w:rsidRPr="00A10A51">
        <w:rPr>
          <w:rFonts w:asciiTheme="minorHAnsi" w:eastAsia="Verdana" w:hAnsiTheme="minorHAnsi" w:cstheme="minorHAnsi"/>
        </w:rPr>
        <w:t>Docházka do MŠ je povinná pro děti od 5 let věku (rozhodující je věk dítěte k 31.8. daného roku). Rodiče hradí v MŠ část nákladů na vzdělávání (tzv.</w:t>
      </w:r>
      <w:r w:rsidR="00350389">
        <w:rPr>
          <w:rFonts w:asciiTheme="minorHAnsi" w:eastAsia="Verdana" w:hAnsiTheme="minorHAnsi" w:cstheme="minorHAnsi"/>
        </w:rPr>
        <w:t> </w:t>
      </w:r>
      <w:r w:rsidRPr="00A10A51">
        <w:rPr>
          <w:rFonts w:asciiTheme="minorHAnsi" w:eastAsia="Verdana" w:hAnsiTheme="minorHAnsi" w:cstheme="minorHAnsi"/>
        </w:rPr>
        <w:t xml:space="preserve">školné) a stravné (celkem asi </w:t>
      </w:r>
      <w:proofErr w:type="gramStart"/>
      <w:r w:rsidRPr="00A10A51">
        <w:rPr>
          <w:rFonts w:asciiTheme="minorHAnsi" w:eastAsia="Verdana" w:hAnsiTheme="minorHAnsi" w:cstheme="minorHAnsi"/>
        </w:rPr>
        <w:t>1000-2000Kč</w:t>
      </w:r>
      <w:proofErr w:type="gramEnd"/>
      <w:r w:rsidRPr="00A10A51">
        <w:rPr>
          <w:rFonts w:asciiTheme="minorHAnsi" w:eastAsia="Verdana" w:hAnsiTheme="minorHAnsi" w:cstheme="minorHAnsi"/>
        </w:rPr>
        <w:t xml:space="preserve"> měsíčně). Děti, které mají nastoupit do povinného předškolního ročníku, jsou přijímány do mateřské školy přednostně a platí pouze náklady na stravné (asi 30-35 Kč za den). Dalším kritériem pro přijetí dítěte může být trvalé bydliště v obci nebo městské části, která danou MŠ zřizuje. Mateřské školy v ČR mohou být státní, soukromé i </w:t>
      </w:r>
      <w:proofErr w:type="gramStart"/>
      <w:r w:rsidRPr="00A10A51">
        <w:rPr>
          <w:rFonts w:asciiTheme="minorHAnsi" w:eastAsia="Verdana" w:hAnsiTheme="minorHAnsi" w:cstheme="minorHAnsi"/>
        </w:rPr>
        <w:t>církevní - výše</w:t>
      </w:r>
      <w:proofErr w:type="gramEnd"/>
      <w:r w:rsidRPr="00A10A51">
        <w:rPr>
          <w:rFonts w:asciiTheme="minorHAnsi" w:eastAsia="Verdana" w:hAnsiTheme="minorHAnsi" w:cstheme="minorHAnsi"/>
        </w:rPr>
        <w:t xml:space="preserve"> poplatků se proto u jednotlivých MŠ liší. </w:t>
      </w:r>
    </w:p>
    <w:p w14:paraId="2158FFBB" w14:textId="3549EBF0" w:rsidR="00A10A51" w:rsidRPr="00A10A51" w:rsidRDefault="00AE3D15" w:rsidP="00350389">
      <w:pPr>
        <w:spacing w:before="120" w:after="0"/>
        <w:rPr>
          <w:rFonts w:asciiTheme="minorHAnsi" w:eastAsia="Verdana" w:hAnsiTheme="minorHAnsi" w:cstheme="minorHAnsi"/>
          <w:b/>
          <w:color w:val="0070C0"/>
          <w:sz w:val="28"/>
          <w:u w:val="single"/>
        </w:rPr>
      </w:pPr>
      <w:r>
        <w:rPr>
          <w:rFonts w:asciiTheme="minorHAnsi" w:eastAsia="Verdana" w:hAnsiTheme="minorHAnsi" w:cstheme="minorHAnsi"/>
          <w:b/>
          <w:color w:val="0070C0"/>
          <w:sz w:val="28"/>
          <w:u w:val="single"/>
        </w:rPr>
        <w:t>Thông tin về giáo dục mầm non</w:t>
      </w:r>
    </w:p>
    <w:p w14:paraId="0CBB2769" w14:textId="5909E5B2" w:rsidR="00A10A51" w:rsidRPr="00A10A51" w:rsidRDefault="00AE3D15" w:rsidP="00A31CEC">
      <w:pPr>
        <w:spacing w:after="0"/>
        <w:rPr>
          <w:rFonts w:asciiTheme="minorHAnsi" w:eastAsia="Verdana" w:hAnsiTheme="minorHAnsi" w:cstheme="minorHAnsi"/>
          <w:b/>
          <w:noProof/>
          <w:color w:val="0070C0"/>
          <w:u w:val="single"/>
        </w:rPr>
      </w:pPr>
      <w:r>
        <w:rPr>
          <w:rFonts w:asciiTheme="minorHAnsi" w:eastAsia="Verdana" w:hAnsiTheme="minorHAnsi" w:cstheme="minorHAnsi"/>
          <w:b/>
          <w:color w:val="0070C0"/>
          <w:u w:val="single"/>
        </w:rPr>
        <w:t xml:space="preserve">Thông tin </w:t>
      </w:r>
      <w:r w:rsidR="00BA52B9">
        <w:rPr>
          <w:rFonts w:asciiTheme="minorHAnsi" w:eastAsia="Verdana" w:hAnsiTheme="minorHAnsi" w:cstheme="minorHAnsi"/>
          <w:b/>
          <w:color w:val="0070C0"/>
          <w:u w:val="single"/>
        </w:rPr>
        <w:t>ch</w:t>
      </w:r>
      <w:r>
        <w:rPr>
          <w:rFonts w:asciiTheme="minorHAnsi" w:eastAsia="Verdana" w:hAnsiTheme="minorHAnsi" w:cstheme="minorHAnsi"/>
          <w:b/>
          <w:color w:val="0070C0"/>
          <w:u w:val="single"/>
        </w:rPr>
        <w:t>ung về cách hoạt động giáo dục mầm non tại CH Séc</w:t>
      </w:r>
      <w:r w:rsidR="00A10A51" w:rsidRPr="00A10A51">
        <w:rPr>
          <w:rFonts w:asciiTheme="minorHAnsi" w:eastAsia="Verdana" w:hAnsiTheme="minorHAnsi" w:cstheme="minorHAnsi"/>
          <w:color w:val="0070C0"/>
        </w:rPr>
        <w:t xml:space="preserve">  </w:t>
      </w:r>
    </w:p>
    <w:p w14:paraId="4CEBE0D7" w14:textId="77777777" w:rsidR="00A31CEC" w:rsidRDefault="00AE3D15" w:rsidP="00A31CEC">
      <w:pPr>
        <w:spacing w:after="0"/>
        <w:rPr>
          <w:rFonts w:asciiTheme="minorHAnsi" w:eastAsia="Verdana" w:hAnsiTheme="minorHAnsi" w:cstheme="minorHAnsi"/>
          <w:color w:val="0070C0"/>
        </w:rPr>
      </w:pPr>
      <w:r>
        <w:rPr>
          <w:rFonts w:asciiTheme="minorHAnsi" w:eastAsia="Verdana" w:hAnsiTheme="minorHAnsi" w:cstheme="minorHAnsi"/>
          <w:color w:val="0070C0"/>
        </w:rPr>
        <w:t xml:space="preserve">Giáo dục mầm non dành cho trẻ em từ </w:t>
      </w:r>
      <w:r w:rsidR="00A10A51" w:rsidRPr="00A10A51">
        <w:rPr>
          <w:rFonts w:asciiTheme="minorHAnsi" w:eastAsia="Verdana" w:hAnsiTheme="minorHAnsi" w:cstheme="minorHAnsi"/>
          <w:color w:val="0070C0"/>
        </w:rPr>
        <w:t xml:space="preserve">3 </w:t>
      </w:r>
      <w:r>
        <w:rPr>
          <w:rFonts w:asciiTheme="minorHAnsi" w:eastAsia="Verdana" w:hAnsiTheme="minorHAnsi" w:cstheme="minorHAnsi"/>
          <w:color w:val="0070C0"/>
        </w:rPr>
        <w:t>đến</w:t>
      </w:r>
      <w:r w:rsidR="00A10A51" w:rsidRPr="00A10A51">
        <w:rPr>
          <w:rFonts w:asciiTheme="minorHAnsi" w:eastAsia="Verdana" w:hAnsiTheme="minorHAnsi" w:cstheme="minorHAnsi"/>
          <w:color w:val="0070C0"/>
        </w:rPr>
        <w:t xml:space="preserve"> 6 </w:t>
      </w:r>
      <w:r>
        <w:rPr>
          <w:rFonts w:asciiTheme="minorHAnsi" w:eastAsia="Verdana" w:hAnsiTheme="minorHAnsi" w:cstheme="minorHAnsi"/>
          <w:color w:val="0070C0"/>
        </w:rPr>
        <w:t>tuổi, nhưng trẻ</w:t>
      </w:r>
      <w:r w:rsidR="00BA52B9">
        <w:rPr>
          <w:rFonts w:asciiTheme="minorHAnsi" w:eastAsia="Verdana" w:hAnsiTheme="minorHAnsi" w:cstheme="minorHAnsi"/>
          <w:color w:val="0070C0"/>
        </w:rPr>
        <w:t xml:space="preserve"> em</w:t>
      </w:r>
      <w:r>
        <w:rPr>
          <w:rFonts w:asciiTheme="minorHAnsi" w:eastAsia="Verdana" w:hAnsiTheme="minorHAnsi" w:cstheme="minorHAnsi"/>
          <w:color w:val="0070C0"/>
        </w:rPr>
        <w:t xml:space="preserve"> từ 2 tuổi cũng có thể được nhận</w:t>
      </w:r>
      <w:r w:rsidR="00BA52B9">
        <w:rPr>
          <w:rFonts w:asciiTheme="minorHAnsi" w:eastAsia="Verdana" w:hAnsiTheme="minorHAnsi" w:cstheme="minorHAnsi"/>
          <w:color w:val="0070C0"/>
        </w:rPr>
        <w:t xml:space="preserve"> vào học</w:t>
      </w:r>
      <w:r w:rsidR="00A10A51" w:rsidRPr="00A10A51">
        <w:rPr>
          <w:rFonts w:asciiTheme="minorHAnsi" w:eastAsia="Verdana" w:hAnsiTheme="minorHAnsi" w:cstheme="minorHAnsi"/>
          <w:color w:val="0070C0"/>
        </w:rPr>
        <w:t xml:space="preserve">. </w:t>
      </w:r>
      <w:r w:rsidR="00EB5A93">
        <w:rPr>
          <w:rFonts w:asciiTheme="minorHAnsi" w:eastAsia="Verdana" w:hAnsiTheme="minorHAnsi" w:cstheme="minorHAnsi"/>
          <w:color w:val="0070C0"/>
        </w:rPr>
        <w:t xml:space="preserve">Giáo dục mầm non hỗ trợ phương thức giáo dục của gia đình và bổ sung </w:t>
      </w:r>
      <w:r w:rsidR="00BA52B9">
        <w:rPr>
          <w:rFonts w:asciiTheme="minorHAnsi" w:eastAsia="Verdana" w:hAnsiTheme="minorHAnsi" w:cstheme="minorHAnsi"/>
          <w:color w:val="0070C0"/>
        </w:rPr>
        <w:t>cho chúng những khuyến khích</w:t>
      </w:r>
      <w:r w:rsidR="00462553">
        <w:rPr>
          <w:rFonts w:asciiTheme="minorHAnsi" w:eastAsia="Verdana" w:hAnsiTheme="minorHAnsi" w:cstheme="minorHAnsi"/>
          <w:color w:val="0070C0"/>
        </w:rPr>
        <w:t xml:space="preserve"> cụ thể. Đây là một giai đoạn giáo dục mà trẻ có thể có được</w:t>
      </w:r>
      <w:r w:rsidR="00D15580">
        <w:rPr>
          <w:rFonts w:asciiTheme="minorHAnsi" w:eastAsia="Verdana" w:hAnsiTheme="minorHAnsi" w:cstheme="minorHAnsi"/>
          <w:color w:val="0070C0"/>
        </w:rPr>
        <w:t>,</w:t>
      </w:r>
      <w:r w:rsidR="00462553">
        <w:rPr>
          <w:rFonts w:asciiTheme="minorHAnsi" w:eastAsia="Verdana" w:hAnsiTheme="minorHAnsi" w:cstheme="minorHAnsi"/>
          <w:color w:val="0070C0"/>
        </w:rPr>
        <w:t xml:space="preserve"> </w:t>
      </w:r>
      <w:r w:rsidR="00887C77">
        <w:rPr>
          <w:rFonts w:asciiTheme="minorHAnsi" w:eastAsia="Verdana" w:hAnsiTheme="minorHAnsi" w:cstheme="minorHAnsi"/>
          <w:color w:val="0070C0"/>
        </w:rPr>
        <w:t xml:space="preserve">trước hết là những </w:t>
      </w:r>
      <w:r w:rsidR="00462553">
        <w:rPr>
          <w:rFonts w:asciiTheme="minorHAnsi" w:eastAsia="Verdana" w:hAnsiTheme="minorHAnsi" w:cstheme="minorHAnsi"/>
          <w:color w:val="0070C0"/>
        </w:rPr>
        <w:t>kinh nghiệm</w:t>
      </w:r>
      <w:r w:rsidR="00887C77">
        <w:rPr>
          <w:rFonts w:asciiTheme="minorHAnsi" w:eastAsia="Verdana" w:hAnsiTheme="minorHAnsi" w:cstheme="minorHAnsi"/>
          <w:color w:val="0070C0"/>
        </w:rPr>
        <w:t xml:space="preserve"> xã hội, kiến thức về cuộc sống xung quanh và động lực đầu tiên cho  việc học hỏi cả đời. Giáo dục tại trường mầm non </w:t>
      </w:r>
      <w:r w:rsidR="001823F3">
        <w:rPr>
          <w:rFonts w:asciiTheme="minorHAnsi" w:eastAsia="Verdana" w:hAnsiTheme="minorHAnsi" w:cstheme="minorHAnsi"/>
          <w:color w:val="0070C0"/>
        </w:rPr>
        <w:t>được điều hành theo tài liệu Giáo trình đào tạo dành cho giáo dục mầm non</w:t>
      </w:r>
      <w:r w:rsidR="00A10A51" w:rsidRPr="00A10A51">
        <w:rPr>
          <w:rFonts w:asciiTheme="minorHAnsi" w:eastAsia="Verdana" w:hAnsiTheme="minorHAnsi" w:cstheme="minorHAnsi"/>
          <w:color w:val="0070C0"/>
        </w:rPr>
        <w:t>.</w:t>
      </w:r>
    </w:p>
    <w:p w14:paraId="3F98436B" w14:textId="1D85B184" w:rsidR="0002012F" w:rsidRPr="00A10A51" w:rsidRDefault="001823F3" w:rsidP="00B34F22">
      <w:pPr>
        <w:spacing w:after="120"/>
        <w:rPr>
          <w:rFonts w:asciiTheme="minorHAnsi" w:eastAsia="Verdana" w:hAnsiTheme="minorHAnsi" w:cstheme="minorHAnsi"/>
          <w:color w:val="0070C0"/>
        </w:rPr>
        <w:sectPr w:rsidR="0002012F" w:rsidRPr="00A10A51" w:rsidSect="007552B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  <w:r>
        <w:rPr>
          <w:rFonts w:asciiTheme="minorHAnsi" w:eastAsia="Verdana" w:hAnsiTheme="minorHAnsi" w:cstheme="minorHAnsi"/>
          <w:color w:val="0070C0"/>
        </w:rPr>
        <w:t xml:space="preserve">Việc đi học mẫu giáo sẽ là bắt buộc cho trẻ em từ 5 tuổi </w:t>
      </w:r>
      <w:r w:rsidR="00A10A51" w:rsidRPr="00A10A51">
        <w:rPr>
          <w:rFonts w:asciiTheme="minorHAnsi" w:eastAsia="Verdana" w:hAnsiTheme="minorHAnsi" w:cstheme="minorHAnsi"/>
          <w:color w:val="0070C0"/>
        </w:rPr>
        <w:t>(</w:t>
      </w:r>
      <w:r w:rsidR="00856859">
        <w:rPr>
          <w:rFonts w:asciiTheme="minorHAnsi" w:eastAsia="Verdana" w:hAnsiTheme="minorHAnsi" w:cstheme="minorHAnsi"/>
          <w:color w:val="0070C0"/>
        </w:rPr>
        <w:t>tuổi quyết định là vào ngày</w:t>
      </w:r>
      <w:r w:rsidR="00A10A51" w:rsidRPr="00A10A51">
        <w:rPr>
          <w:rFonts w:asciiTheme="minorHAnsi" w:eastAsia="Verdana" w:hAnsiTheme="minorHAnsi" w:cstheme="minorHAnsi"/>
          <w:color w:val="0070C0"/>
        </w:rPr>
        <w:t> 31</w:t>
      </w:r>
      <w:r w:rsidR="00D15580">
        <w:rPr>
          <w:rFonts w:asciiTheme="minorHAnsi" w:eastAsia="Verdana" w:hAnsiTheme="minorHAnsi" w:cstheme="minorHAnsi"/>
          <w:color w:val="0070C0"/>
        </w:rPr>
        <w:t xml:space="preserve"> tháng </w:t>
      </w:r>
      <w:r w:rsidR="00A10A51" w:rsidRPr="00A10A51">
        <w:rPr>
          <w:rFonts w:asciiTheme="minorHAnsi" w:eastAsia="Verdana" w:hAnsiTheme="minorHAnsi" w:cstheme="minorHAnsi"/>
          <w:color w:val="0070C0"/>
        </w:rPr>
        <w:t>8</w:t>
      </w:r>
      <w:r w:rsidR="00856859">
        <w:rPr>
          <w:rFonts w:asciiTheme="minorHAnsi" w:eastAsia="Verdana" w:hAnsiTheme="minorHAnsi" w:cstheme="minorHAnsi"/>
          <w:color w:val="0070C0"/>
        </w:rPr>
        <w:t xml:space="preserve"> của năm đó</w:t>
      </w:r>
      <w:r w:rsidR="00A10A51" w:rsidRPr="00A10A51">
        <w:rPr>
          <w:rFonts w:asciiTheme="minorHAnsi" w:eastAsia="Verdana" w:hAnsiTheme="minorHAnsi" w:cstheme="minorHAnsi"/>
          <w:color w:val="0070C0"/>
        </w:rPr>
        <w:t xml:space="preserve">). </w:t>
      </w:r>
      <w:r w:rsidR="00856859">
        <w:rPr>
          <w:rFonts w:asciiTheme="minorHAnsi" w:eastAsia="Verdana" w:hAnsiTheme="minorHAnsi" w:cstheme="minorHAnsi"/>
          <w:color w:val="0070C0"/>
        </w:rPr>
        <w:t>Phụ huynh trả một phần chi phi giáo d</w:t>
      </w:r>
      <w:r w:rsidR="00E64558">
        <w:rPr>
          <w:rFonts w:asciiTheme="minorHAnsi" w:eastAsia="Verdana" w:hAnsiTheme="minorHAnsi" w:cstheme="minorHAnsi"/>
          <w:color w:val="0070C0"/>
        </w:rPr>
        <w:t xml:space="preserve">ục (học phí) cho trường mầm non và phí ăn uống (tổng cộng khoảng </w:t>
      </w:r>
      <w:proofErr w:type="gramStart"/>
      <w:r w:rsidR="00A10A51" w:rsidRPr="00A10A51">
        <w:rPr>
          <w:rFonts w:asciiTheme="minorHAnsi" w:eastAsia="Verdana" w:hAnsiTheme="minorHAnsi" w:cstheme="minorHAnsi"/>
          <w:color w:val="0070C0"/>
        </w:rPr>
        <w:t>1000-2000Kč</w:t>
      </w:r>
      <w:proofErr w:type="gramEnd"/>
      <w:r w:rsidR="00A10A51" w:rsidRPr="00A10A51">
        <w:rPr>
          <w:rFonts w:asciiTheme="minorHAnsi" w:eastAsia="Verdana" w:hAnsiTheme="minorHAnsi" w:cstheme="minorHAnsi"/>
          <w:color w:val="0070C0"/>
        </w:rPr>
        <w:t xml:space="preserve"> </w:t>
      </w:r>
      <w:r w:rsidR="00E64558">
        <w:rPr>
          <w:rFonts w:asciiTheme="minorHAnsi" w:eastAsia="Verdana" w:hAnsiTheme="minorHAnsi" w:cstheme="minorHAnsi"/>
          <w:color w:val="0070C0"/>
        </w:rPr>
        <w:t>một tháng</w:t>
      </w:r>
      <w:r w:rsidR="00A10A51" w:rsidRPr="00A10A51">
        <w:rPr>
          <w:rFonts w:asciiTheme="minorHAnsi" w:eastAsia="Verdana" w:hAnsiTheme="minorHAnsi" w:cstheme="minorHAnsi"/>
          <w:color w:val="0070C0"/>
        </w:rPr>
        <w:t xml:space="preserve">). </w:t>
      </w:r>
      <w:r w:rsidR="00E64558">
        <w:rPr>
          <w:rFonts w:asciiTheme="minorHAnsi" w:eastAsia="Verdana" w:hAnsiTheme="minorHAnsi" w:cstheme="minorHAnsi"/>
          <w:color w:val="0070C0"/>
        </w:rPr>
        <w:t xml:space="preserve">Học sinh bắt đầu đi học bắt buộc được ưu tiên nhận vào trường và chỉ phải trả chi phí ăn uống </w:t>
      </w:r>
      <w:r w:rsidR="00A10A51" w:rsidRPr="00A10A51">
        <w:rPr>
          <w:rFonts w:asciiTheme="minorHAnsi" w:eastAsia="Verdana" w:hAnsiTheme="minorHAnsi" w:cstheme="minorHAnsi"/>
          <w:color w:val="0070C0"/>
        </w:rPr>
        <w:t>(</w:t>
      </w:r>
      <w:r w:rsidR="00E64558">
        <w:rPr>
          <w:rFonts w:asciiTheme="minorHAnsi" w:eastAsia="Verdana" w:hAnsiTheme="minorHAnsi" w:cstheme="minorHAnsi"/>
          <w:color w:val="0070C0"/>
        </w:rPr>
        <w:t>khoảng</w:t>
      </w:r>
      <w:r w:rsidR="00A10A51" w:rsidRPr="00A10A51">
        <w:rPr>
          <w:rFonts w:asciiTheme="minorHAnsi" w:eastAsia="Verdana" w:hAnsiTheme="minorHAnsi" w:cstheme="minorHAnsi"/>
          <w:color w:val="0070C0"/>
        </w:rPr>
        <w:t xml:space="preserve"> 30-35 Kč </w:t>
      </w:r>
      <w:r w:rsidR="00E64558">
        <w:rPr>
          <w:rFonts w:asciiTheme="minorHAnsi" w:eastAsia="Verdana" w:hAnsiTheme="minorHAnsi" w:cstheme="minorHAnsi"/>
          <w:color w:val="0070C0"/>
        </w:rPr>
        <w:t>một ngày</w:t>
      </w:r>
      <w:r w:rsidR="00A10A51" w:rsidRPr="00A10A51">
        <w:rPr>
          <w:rFonts w:asciiTheme="minorHAnsi" w:eastAsia="Verdana" w:hAnsiTheme="minorHAnsi" w:cstheme="minorHAnsi"/>
          <w:color w:val="0070C0"/>
        </w:rPr>
        <w:t xml:space="preserve">). </w:t>
      </w:r>
      <w:r w:rsidR="00E64558">
        <w:rPr>
          <w:rFonts w:asciiTheme="minorHAnsi" w:eastAsia="Verdana" w:hAnsiTheme="minorHAnsi" w:cstheme="minorHAnsi"/>
          <w:color w:val="0070C0"/>
        </w:rPr>
        <w:t xml:space="preserve">Tiêu chí khác để nhận trẻ vào học là </w:t>
      </w:r>
      <w:r w:rsidR="00F80610">
        <w:rPr>
          <w:rFonts w:asciiTheme="minorHAnsi" w:eastAsia="Verdana" w:hAnsiTheme="minorHAnsi" w:cstheme="minorHAnsi"/>
          <w:color w:val="0070C0"/>
        </w:rPr>
        <w:t xml:space="preserve">hộ khẩu trong </w:t>
      </w:r>
      <w:r w:rsidR="00B572FC">
        <w:rPr>
          <w:rFonts w:asciiTheme="minorHAnsi" w:eastAsia="Verdana" w:hAnsiTheme="minorHAnsi" w:cstheme="minorHAnsi"/>
          <w:color w:val="0070C0"/>
        </w:rPr>
        <w:t>thành phố hay khu vực mà trường mầm non được thiết lập</w:t>
      </w:r>
      <w:r w:rsidR="00A10A51" w:rsidRPr="00A10A51">
        <w:rPr>
          <w:rFonts w:asciiTheme="minorHAnsi" w:eastAsia="Verdana" w:hAnsiTheme="minorHAnsi" w:cstheme="minorHAnsi"/>
          <w:color w:val="0070C0"/>
        </w:rPr>
        <w:t xml:space="preserve">. </w:t>
      </w:r>
      <w:r w:rsidR="00B572FC">
        <w:rPr>
          <w:rFonts w:asciiTheme="minorHAnsi" w:eastAsia="Verdana" w:hAnsiTheme="minorHAnsi" w:cstheme="minorHAnsi"/>
          <w:color w:val="0070C0"/>
        </w:rPr>
        <w:t xml:space="preserve">Các trường mầm non tại CH Séc có thể là trường công, trường tư và cả </w:t>
      </w:r>
      <w:r w:rsidR="00761699">
        <w:rPr>
          <w:rFonts w:asciiTheme="minorHAnsi" w:eastAsia="Verdana" w:hAnsiTheme="minorHAnsi" w:cstheme="minorHAnsi"/>
          <w:color w:val="0070C0"/>
        </w:rPr>
        <w:t>trường giáo hội – mức lệ phí của các trường có thể khác</w:t>
      </w:r>
      <w:r w:rsidR="00B34F22">
        <w:rPr>
          <w:rFonts w:asciiTheme="minorHAnsi" w:eastAsia="Verdana" w:hAnsiTheme="minorHAnsi" w:cstheme="minorHAnsi"/>
          <w:color w:val="0070C0"/>
        </w:rPr>
        <w:t xml:space="preserve"> </w:t>
      </w:r>
      <w:r w:rsidR="00761699">
        <w:rPr>
          <w:rFonts w:asciiTheme="minorHAnsi" w:eastAsia="Verdana" w:hAnsiTheme="minorHAnsi" w:cstheme="minorHAnsi"/>
          <w:color w:val="0070C0"/>
        </w:rPr>
        <w:t>nhau.</w:t>
      </w:r>
    </w:p>
    <w:p w14:paraId="08772428" w14:textId="77777777" w:rsidR="00350389" w:rsidRDefault="00350389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5177188D" w14:textId="1CEC98A9" w:rsidR="00A10A51" w:rsidRPr="00A10A51" w:rsidRDefault="00A10A51" w:rsidP="00A10A51">
      <w:pPr>
        <w:spacing w:before="120" w:after="120"/>
        <w:rPr>
          <w:rFonts w:asciiTheme="minorHAnsi" w:eastAsia="Verdana" w:hAnsiTheme="minorHAnsi" w:cstheme="minorHAnsi"/>
          <w:b/>
          <w:sz w:val="22"/>
        </w:rPr>
      </w:pPr>
      <w:r w:rsidRPr="00A10A51">
        <w:rPr>
          <w:rFonts w:asciiTheme="minorHAnsi" w:eastAsia="Verdana" w:hAnsiTheme="minorHAnsi" w:cstheme="minorHAnsi"/>
        </w:rPr>
        <w:t>Dítě se přihlašuje k docházce do MŠ na půl dne (odchod po obědě) nebo na</w:t>
      </w:r>
      <w:r w:rsidR="00350389">
        <w:rPr>
          <w:rFonts w:asciiTheme="minorHAnsi" w:eastAsia="Verdana" w:hAnsiTheme="minorHAnsi" w:cstheme="minorHAnsi"/>
        </w:rPr>
        <w:t> </w:t>
      </w:r>
      <w:r w:rsidRPr="00A10A51">
        <w:rPr>
          <w:rFonts w:asciiTheme="minorHAnsi" w:eastAsia="Verdana" w:hAnsiTheme="minorHAnsi" w:cstheme="minorHAnsi"/>
        </w:rPr>
        <w:t>celý den. MŠ zpravidla poskytuje dítěti dopolední svačinu, oběd a</w:t>
      </w:r>
      <w:r w:rsidR="00350389">
        <w:rPr>
          <w:rFonts w:asciiTheme="minorHAnsi" w:eastAsia="Verdana" w:hAnsiTheme="minorHAnsi" w:cstheme="minorHAnsi"/>
        </w:rPr>
        <w:t> </w:t>
      </w:r>
      <w:r w:rsidRPr="00A10A51">
        <w:rPr>
          <w:rFonts w:asciiTheme="minorHAnsi" w:eastAsia="Verdana" w:hAnsiTheme="minorHAnsi" w:cstheme="minorHAnsi"/>
        </w:rPr>
        <w:t>odpolední svačinu včetně nápojů.</w:t>
      </w:r>
    </w:p>
    <w:p w14:paraId="24D580F8" w14:textId="5D9E5CAC" w:rsidR="00201F33" w:rsidRDefault="00A10A51" w:rsidP="00A10A51">
      <w:pPr>
        <w:spacing w:before="120" w:after="120"/>
        <w:rPr>
          <w:rFonts w:asciiTheme="minorHAnsi" w:eastAsia="Verdana" w:hAnsiTheme="minorHAnsi" w:cstheme="minorHAnsi"/>
        </w:rPr>
      </w:pPr>
      <w:r w:rsidRPr="00A10A51">
        <w:rPr>
          <w:rFonts w:asciiTheme="minorHAnsi" w:eastAsia="Verdana" w:hAnsiTheme="minorHAnsi" w:cstheme="minorHAnsi"/>
        </w:rPr>
        <w:t xml:space="preserve">Školní rok v MŠ začíná 1. září a </w:t>
      </w:r>
      <w:proofErr w:type="gramStart"/>
      <w:r w:rsidRPr="00A10A51">
        <w:rPr>
          <w:rFonts w:asciiTheme="minorHAnsi" w:eastAsia="Verdana" w:hAnsiTheme="minorHAnsi" w:cstheme="minorHAnsi"/>
        </w:rPr>
        <w:t>končí</w:t>
      </w:r>
      <w:proofErr w:type="gramEnd"/>
      <w:r w:rsidRPr="00A10A51">
        <w:rPr>
          <w:rFonts w:asciiTheme="minorHAnsi" w:eastAsia="Verdana" w:hAnsiTheme="minorHAnsi" w:cstheme="minorHAnsi"/>
        </w:rPr>
        <w:t xml:space="preserve"> 30. června, v červenci a srpnu mají otevřeno pouze některé MŠ a docházka dětí se</w:t>
      </w:r>
      <w:r w:rsidR="00201F33">
        <w:rPr>
          <w:rFonts w:asciiTheme="minorHAnsi" w:eastAsia="Verdana" w:hAnsiTheme="minorHAnsi" w:cstheme="minorHAnsi"/>
        </w:rPr>
        <w:t xml:space="preserve"> řídí zvláštními pravidly. Děti</w:t>
      </w:r>
      <w:r w:rsidR="00845FFB">
        <w:rPr>
          <w:rFonts w:asciiTheme="minorHAnsi" w:eastAsia="Verdana" w:hAnsiTheme="minorHAnsi" w:cstheme="minorHAnsi"/>
        </w:rPr>
        <w:t xml:space="preserve"> </w:t>
      </w:r>
      <w:r w:rsidR="00201F33" w:rsidRPr="00A10A51">
        <w:rPr>
          <w:rFonts w:asciiTheme="minorHAnsi" w:eastAsia="Verdana" w:hAnsiTheme="minorHAnsi" w:cstheme="minorHAnsi"/>
        </w:rPr>
        <w:t>jsou ve třídách umístěny podle věku nebo jsou ve třídách věkově smíšených. Třídu o počtu max. 24-28 dětí vedou 2 učitelky. MŠ je řízena ředitelkou, která je odpovědna za přije</w:t>
      </w:r>
      <w:r w:rsidR="00201F33">
        <w:rPr>
          <w:rFonts w:asciiTheme="minorHAnsi" w:eastAsia="Verdana" w:hAnsiTheme="minorHAnsi" w:cstheme="minorHAnsi"/>
        </w:rPr>
        <w:t>tí dítěte.</w:t>
      </w:r>
    </w:p>
    <w:p w14:paraId="59DD257B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4E245D03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3296C4C0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27AD88A5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4917E301" w14:textId="77777777" w:rsidR="00201F33" w:rsidRDefault="00201F33" w:rsidP="00201F33">
      <w:pPr>
        <w:spacing w:before="120" w:after="120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¨</w:t>
      </w:r>
    </w:p>
    <w:p w14:paraId="4AFF2E40" w14:textId="77777777" w:rsidR="00201F33" w:rsidRDefault="00201F33" w:rsidP="00201F33">
      <w:pPr>
        <w:spacing w:before="120" w:after="120"/>
        <w:rPr>
          <w:rFonts w:asciiTheme="minorHAnsi" w:eastAsia="Verdana" w:hAnsiTheme="minorHAnsi" w:cstheme="minorHAnsi"/>
        </w:rPr>
      </w:pPr>
    </w:p>
    <w:p w14:paraId="58357D23" w14:textId="77777777" w:rsidR="00201F33" w:rsidRDefault="00201F33" w:rsidP="00201F33">
      <w:pPr>
        <w:spacing w:before="120" w:after="120"/>
        <w:rPr>
          <w:rFonts w:asciiTheme="minorHAnsi" w:eastAsia="Verdana" w:hAnsiTheme="minorHAnsi" w:cstheme="minorHAnsi"/>
        </w:rPr>
      </w:pPr>
    </w:p>
    <w:p w14:paraId="10422A6B" w14:textId="77777777" w:rsidR="00201F33" w:rsidRDefault="00201F33" w:rsidP="00201F33">
      <w:pPr>
        <w:spacing w:before="120" w:after="120"/>
        <w:rPr>
          <w:rFonts w:asciiTheme="minorHAnsi" w:eastAsia="Verdana" w:hAnsiTheme="minorHAnsi" w:cstheme="minorHAnsi"/>
        </w:rPr>
      </w:pPr>
    </w:p>
    <w:p w14:paraId="54A582BA" w14:textId="77777777" w:rsidR="00350389" w:rsidRDefault="00350389" w:rsidP="00201F33">
      <w:pPr>
        <w:spacing w:before="120" w:after="120"/>
        <w:rPr>
          <w:rFonts w:asciiTheme="minorHAnsi" w:eastAsia="Verdana" w:hAnsiTheme="minorHAnsi" w:cstheme="minorHAnsi"/>
          <w:color w:val="0070C0"/>
        </w:rPr>
      </w:pPr>
    </w:p>
    <w:p w14:paraId="5F2FCB85" w14:textId="1D57110F" w:rsidR="00201F33" w:rsidRPr="00201F33" w:rsidRDefault="00761699" w:rsidP="00201F33">
      <w:pPr>
        <w:spacing w:before="120" w:after="120"/>
        <w:rPr>
          <w:rFonts w:asciiTheme="minorHAnsi" w:eastAsia="Verdana" w:hAnsiTheme="minorHAnsi" w:cstheme="minorHAnsi"/>
          <w:b/>
          <w:color w:val="0070C0"/>
          <w:sz w:val="22"/>
        </w:rPr>
      </w:pPr>
      <w:r>
        <w:rPr>
          <w:rFonts w:asciiTheme="minorHAnsi" w:eastAsia="Verdana" w:hAnsiTheme="minorHAnsi" w:cstheme="minorHAnsi"/>
          <w:color w:val="0070C0"/>
        </w:rPr>
        <w:t>Trẻ đăng ký đi học mẫu giáo nửa ngày (về sau bữa trưa</w:t>
      </w:r>
      <w:r w:rsidR="00A32128">
        <w:rPr>
          <w:rFonts w:asciiTheme="minorHAnsi" w:eastAsia="Verdana" w:hAnsiTheme="minorHAnsi" w:cstheme="minorHAnsi"/>
          <w:color w:val="0070C0"/>
        </w:rPr>
        <w:t xml:space="preserve">) hoặc cả ngày. Trường mầm non thường cung cấp </w:t>
      </w:r>
      <w:r w:rsidR="006F682E">
        <w:rPr>
          <w:rFonts w:asciiTheme="minorHAnsi" w:eastAsia="Verdana" w:hAnsiTheme="minorHAnsi" w:cstheme="minorHAnsi"/>
          <w:color w:val="0070C0"/>
        </w:rPr>
        <w:t>cho trẻ đồ ăn phụ vào buổi sáng, bữa ăn trưa và đồ ăn phụ vào buổi chiều bao gồm cả đồ uống</w:t>
      </w:r>
      <w:r w:rsidR="00201F33" w:rsidRPr="00201F33">
        <w:rPr>
          <w:rFonts w:asciiTheme="minorHAnsi" w:eastAsia="Verdana" w:hAnsiTheme="minorHAnsi" w:cstheme="minorHAnsi"/>
          <w:color w:val="0070C0"/>
        </w:rPr>
        <w:t>.</w:t>
      </w:r>
    </w:p>
    <w:p w14:paraId="2267E630" w14:textId="2CBCBDEE" w:rsidR="00201F33" w:rsidRPr="00201F33" w:rsidRDefault="006F682E" w:rsidP="00201F33">
      <w:pPr>
        <w:spacing w:before="120" w:after="120"/>
        <w:rPr>
          <w:rFonts w:asciiTheme="minorHAnsi" w:eastAsia="Verdana" w:hAnsiTheme="minorHAnsi" w:cstheme="minorHAnsi"/>
          <w:color w:val="0070C0"/>
        </w:rPr>
      </w:pPr>
      <w:r>
        <w:rPr>
          <w:rFonts w:asciiTheme="minorHAnsi" w:eastAsia="Verdana" w:hAnsiTheme="minorHAnsi" w:cstheme="minorHAnsi"/>
          <w:color w:val="0070C0"/>
        </w:rPr>
        <w:t xml:space="preserve">Năm học tại trường mầm non bắt đầu từ ngày </w:t>
      </w:r>
      <w:r w:rsidR="00201F33" w:rsidRPr="00201F33">
        <w:rPr>
          <w:rFonts w:asciiTheme="minorHAnsi" w:eastAsia="Verdana" w:hAnsiTheme="minorHAnsi" w:cstheme="minorHAnsi"/>
          <w:color w:val="0070C0"/>
        </w:rPr>
        <w:t xml:space="preserve">1 </w:t>
      </w:r>
      <w:r>
        <w:rPr>
          <w:rFonts w:asciiTheme="minorHAnsi" w:eastAsia="Verdana" w:hAnsiTheme="minorHAnsi" w:cstheme="minorHAnsi"/>
          <w:color w:val="0070C0"/>
        </w:rPr>
        <w:t xml:space="preserve">tháng 9 và kết thúc vào ngày </w:t>
      </w:r>
      <w:r w:rsidR="00201F33" w:rsidRPr="00201F33">
        <w:rPr>
          <w:rFonts w:asciiTheme="minorHAnsi" w:eastAsia="Verdana" w:hAnsiTheme="minorHAnsi" w:cstheme="minorHAnsi"/>
          <w:color w:val="0070C0"/>
        </w:rPr>
        <w:t>30</w:t>
      </w:r>
      <w:r>
        <w:rPr>
          <w:rFonts w:asciiTheme="minorHAnsi" w:eastAsia="Verdana" w:hAnsiTheme="minorHAnsi" w:cstheme="minorHAnsi"/>
          <w:color w:val="0070C0"/>
        </w:rPr>
        <w:t xml:space="preserve"> tháng 6, trong tháng 7 và tháng 8 chỉ có một số trường mầm non mở của và</w:t>
      </w:r>
      <w:r w:rsidR="00845FFB">
        <w:rPr>
          <w:rFonts w:asciiTheme="minorHAnsi" w:eastAsia="Verdana" w:hAnsiTheme="minorHAnsi" w:cstheme="minorHAnsi"/>
          <w:color w:val="0070C0"/>
        </w:rPr>
        <w:t xml:space="preserve"> việc đi học của trẻ được dựa trên một quy tắc đặc biệt</w:t>
      </w:r>
      <w:r w:rsidR="00201F33" w:rsidRPr="00201F33">
        <w:rPr>
          <w:rFonts w:asciiTheme="minorHAnsi" w:eastAsia="Verdana" w:hAnsiTheme="minorHAnsi" w:cstheme="minorHAnsi"/>
          <w:color w:val="0070C0"/>
        </w:rPr>
        <w:t xml:space="preserve">. </w:t>
      </w:r>
      <w:r w:rsidR="00845FFB">
        <w:rPr>
          <w:rFonts w:asciiTheme="minorHAnsi" w:eastAsia="Verdana" w:hAnsiTheme="minorHAnsi" w:cstheme="minorHAnsi"/>
          <w:color w:val="0070C0"/>
        </w:rPr>
        <w:t xml:space="preserve">Trẻ em được sắp xếp theo </w:t>
      </w:r>
      <w:r w:rsidR="00D15580">
        <w:rPr>
          <w:rFonts w:asciiTheme="minorHAnsi" w:eastAsia="Verdana" w:hAnsiTheme="minorHAnsi" w:cstheme="minorHAnsi"/>
          <w:color w:val="0070C0"/>
        </w:rPr>
        <w:t xml:space="preserve">độ </w:t>
      </w:r>
      <w:r w:rsidR="00845FFB">
        <w:rPr>
          <w:rFonts w:asciiTheme="minorHAnsi" w:eastAsia="Verdana" w:hAnsiTheme="minorHAnsi" w:cstheme="minorHAnsi"/>
          <w:color w:val="0070C0"/>
        </w:rPr>
        <w:t xml:space="preserve">tuổi hoặc theo lớp với các độ tuổi hỗn hợp. Một lớp có tối đa </w:t>
      </w:r>
      <w:r w:rsidR="00201F33" w:rsidRPr="00201F33">
        <w:rPr>
          <w:rFonts w:asciiTheme="minorHAnsi" w:eastAsia="Verdana" w:hAnsiTheme="minorHAnsi" w:cstheme="minorHAnsi"/>
          <w:color w:val="0070C0"/>
        </w:rPr>
        <w:t xml:space="preserve">24-28 </w:t>
      </w:r>
      <w:r w:rsidR="00845FFB">
        <w:rPr>
          <w:rFonts w:asciiTheme="minorHAnsi" w:eastAsia="Verdana" w:hAnsiTheme="minorHAnsi" w:cstheme="minorHAnsi"/>
          <w:color w:val="0070C0"/>
        </w:rPr>
        <w:t>em</w:t>
      </w:r>
      <w:r w:rsidR="00B37B79">
        <w:rPr>
          <w:rFonts w:asciiTheme="minorHAnsi" w:eastAsia="Verdana" w:hAnsiTheme="minorHAnsi" w:cstheme="minorHAnsi"/>
          <w:color w:val="0070C0"/>
        </w:rPr>
        <w:t xml:space="preserve"> và được dẫn dắt bởi hai giáo viên</w:t>
      </w:r>
      <w:r w:rsidR="00201F33" w:rsidRPr="00201F33">
        <w:rPr>
          <w:rFonts w:asciiTheme="minorHAnsi" w:eastAsia="Verdana" w:hAnsiTheme="minorHAnsi" w:cstheme="minorHAnsi"/>
          <w:color w:val="0070C0"/>
        </w:rPr>
        <w:t xml:space="preserve">. </w:t>
      </w:r>
      <w:r w:rsidR="00B37B79">
        <w:rPr>
          <w:rFonts w:asciiTheme="minorHAnsi" w:eastAsia="Verdana" w:hAnsiTheme="minorHAnsi" w:cstheme="minorHAnsi"/>
          <w:color w:val="0070C0"/>
        </w:rPr>
        <w:t>Trường mẫu giáo được quản lý do hiệu trưởng, người chịu trách nhiệm nhận trẻ vào học</w:t>
      </w:r>
      <w:r w:rsidR="00201F33">
        <w:rPr>
          <w:rFonts w:asciiTheme="minorHAnsi" w:eastAsia="Verdana" w:hAnsiTheme="minorHAnsi" w:cstheme="minorHAnsi"/>
          <w:color w:val="0070C0"/>
        </w:rPr>
        <w:t>.</w:t>
      </w:r>
    </w:p>
    <w:p w14:paraId="663E4A0A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2D3EDA60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578D5169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6BFE74D2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652BFF7B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74301365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6D7133DC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4E17C7CF" w14:textId="063517D0" w:rsidR="00A10A51" w:rsidRPr="00A10A51" w:rsidRDefault="00A10A51" w:rsidP="00A10A51">
      <w:pPr>
        <w:spacing w:before="120" w:after="120"/>
        <w:rPr>
          <w:rFonts w:asciiTheme="minorHAnsi" w:eastAsia="Verdana" w:hAnsiTheme="minorHAnsi" w:cstheme="minorHAnsi"/>
        </w:rPr>
        <w:sectPr w:rsidR="00A10A51" w:rsidRPr="00A10A51" w:rsidSect="007552B8">
          <w:headerReference w:type="default" r:id="rId18"/>
          <w:footerReference w:type="default" r:id="rId19"/>
          <w:type w:val="continuous"/>
          <w:pgSz w:w="16838" w:h="11906" w:orient="landscape"/>
          <w:pgMar w:top="1134" w:right="567" w:bottom="1134" w:left="567" w:header="284" w:footer="283" w:gutter="0"/>
          <w:pgNumType w:start="2"/>
          <w:cols w:num="2" w:space="708"/>
          <w:docGrid w:linePitch="360"/>
        </w:sectPr>
      </w:pPr>
    </w:p>
    <w:p w14:paraId="6755488E" w14:textId="165CDCD7" w:rsidR="00194EA1" w:rsidRPr="00A10A51" w:rsidRDefault="00194EA1" w:rsidP="00A31CEC">
      <w:pPr>
        <w:spacing w:before="120" w:after="120"/>
        <w:rPr>
          <w:rFonts w:asciiTheme="minorHAnsi" w:eastAsia="Verdana" w:hAnsiTheme="minorHAnsi" w:cstheme="minorHAnsi"/>
        </w:rPr>
      </w:pPr>
    </w:p>
    <w:sectPr w:rsidR="00194EA1" w:rsidRPr="00A10A51" w:rsidSect="007552B8">
      <w:type w:val="continuous"/>
      <w:pgSz w:w="16838" w:h="11906" w:orient="landscape"/>
      <w:pgMar w:top="1134" w:right="567" w:bottom="1134" w:left="567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2548" w14:textId="77777777" w:rsidR="007552B8" w:rsidRDefault="007552B8">
      <w:pPr>
        <w:spacing w:after="0" w:line="240" w:lineRule="auto"/>
      </w:pPr>
      <w:r>
        <w:separator/>
      </w:r>
    </w:p>
  </w:endnote>
  <w:endnote w:type="continuationSeparator" w:id="0">
    <w:p w14:paraId="071E0F0B" w14:textId="77777777" w:rsidR="007552B8" w:rsidRDefault="0075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ABD7" w14:textId="77777777" w:rsidR="00406DB3" w:rsidRDefault="00406D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E8B2A7B" w14:textId="77777777" w:rsidR="00350389" w:rsidRDefault="00350389" w:rsidP="0035038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0D36FD2E" wp14:editId="119B8F34">
          <wp:extent cx="704850" cy="476250"/>
          <wp:effectExtent l="0" t="0" r="0" b="0"/>
          <wp:docPr id="1117749878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7D167EE" wp14:editId="578CC51D">
          <wp:extent cx="1676400" cy="476250"/>
          <wp:effectExtent l="0" t="0" r="0" b="0"/>
          <wp:docPr id="145308573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E72D774" wp14:editId="26C068E4">
          <wp:extent cx="981075" cy="466725"/>
          <wp:effectExtent l="0" t="0" r="9525" b="9525"/>
          <wp:docPr id="67071946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3BE9A3A0" w14:textId="77777777" w:rsidR="00350389" w:rsidRDefault="00350389" w:rsidP="0035038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367912"/>
      <w:docPartObj>
        <w:docPartGallery w:val="Page Numbers (Bottom of Page)"/>
        <w:docPartUnique/>
      </w:docPartObj>
    </w:sdtPr>
    <w:sdtContent>
      <w:p w14:paraId="0EB546F9" w14:textId="372413BA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CEC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9288" w14:textId="77777777" w:rsidR="007552B8" w:rsidRDefault="007552B8">
      <w:pPr>
        <w:spacing w:after="0" w:line="240" w:lineRule="auto"/>
      </w:pPr>
      <w:r>
        <w:separator/>
      </w:r>
    </w:p>
  </w:footnote>
  <w:footnote w:type="continuationSeparator" w:id="0">
    <w:p w14:paraId="36C86D6D" w14:textId="77777777" w:rsidR="007552B8" w:rsidRDefault="0075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878D" w14:textId="77777777" w:rsidR="00406DB3" w:rsidRDefault="00406D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4AE9448F">
          <wp:simplePos x="0" y="0"/>
          <wp:positionH relativeFrom="margin">
            <wp:align>right</wp:align>
          </wp:positionH>
          <wp:positionV relativeFrom="paragraph">
            <wp:posOffset>95885</wp:posOffset>
          </wp:positionV>
          <wp:extent cx="2379345" cy="326390"/>
          <wp:effectExtent l="0" t="0" r="1905" b="0"/>
          <wp:wrapSquare wrapText="bothSides"/>
          <wp:docPr id="1401537581" name="Obrázek 140153758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1243174131" name="Obrázek 1243174131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C87E" w14:textId="609181C0" w:rsidR="00BD496D" w:rsidRPr="00E747CC" w:rsidRDefault="00B34F22" w:rsidP="00BD496D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78EA287E" wp14:editId="76EDEFA8">
          <wp:extent cx="1195070" cy="487680"/>
          <wp:effectExtent l="0" t="0" r="0" b="0"/>
          <wp:docPr id="154347436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6D908A88" wp14:editId="1090B30A">
          <wp:extent cx="2054225" cy="506095"/>
          <wp:effectExtent l="0" t="0" r="0" b="0"/>
          <wp:docPr id="33028560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496D"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7F73" w14:textId="52A65C15" w:rsidR="00350389" w:rsidRDefault="00B34F22" w:rsidP="00B34F22">
    <w:pPr>
      <w:tabs>
        <w:tab w:val="left" w:pos="12090"/>
      </w:tabs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0C249D27" wp14:editId="4DA612A3">
          <wp:extent cx="1195070" cy="487680"/>
          <wp:effectExtent l="0" t="0" r="0" b="0"/>
          <wp:docPr id="23368832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0389" w:rsidRPr="00BD496D">
      <w:rPr>
        <w:i/>
        <w:sz w:val="16"/>
        <w:szCs w:val="16"/>
      </w:rPr>
      <w:t xml:space="preserve"> </w:t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075C2077" wp14:editId="32CF380F">
          <wp:extent cx="2054225" cy="506095"/>
          <wp:effectExtent l="0" t="0" r="0" b="0"/>
          <wp:docPr id="149355582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7705">
    <w:abstractNumId w:val="4"/>
  </w:num>
  <w:num w:numId="2" w16cid:durableId="1450586551">
    <w:abstractNumId w:val="11"/>
  </w:num>
  <w:num w:numId="3" w16cid:durableId="541476331">
    <w:abstractNumId w:val="0"/>
  </w:num>
  <w:num w:numId="4" w16cid:durableId="138496628">
    <w:abstractNumId w:val="16"/>
  </w:num>
  <w:num w:numId="5" w16cid:durableId="582683216">
    <w:abstractNumId w:val="7"/>
  </w:num>
  <w:num w:numId="6" w16cid:durableId="1098140142">
    <w:abstractNumId w:val="9"/>
  </w:num>
  <w:num w:numId="7" w16cid:durableId="483283138">
    <w:abstractNumId w:val="14"/>
  </w:num>
  <w:num w:numId="8" w16cid:durableId="603656899">
    <w:abstractNumId w:val="12"/>
  </w:num>
  <w:num w:numId="9" w16cid:durableId="276060709">
    <w:abstractNumId w:val="8"/>
  </w:num>
  <w:num w:numId="10" w16cid:durableId="1199125120">
    <w:abstractNumId w:val="5"/>
  </w:num>
  <w:num w:numId="11" w16cid:durableId="650137071">
    <w:abstractNumId w:val="18"/>
  </w:num>
  <w:num w:numId="12" w16cid:durableId="7563264">
    <w:abstractNumId w:val="2"/>
  </w:num>
  <w:num w:numId="13" w16cid:durableId="1584678926">
    <w:abstractNumId w:val="3"/>
  </w:num>
  <w:num w:numId="14" w16cid:durableId="39667813">
    <w:abstractNumId w:val="1"/>
  </w:num>
  <w:num w:numId="15" w16cid:durableId="1288467054">
    <w:abstractNumId w:val="10"/>
  </w:num>
  <w:num w:numId="16" w16cid:durableId="414862913">
    <w:abstractNumId w:val="15"/>
  </w:num>
  <w:num w:numId="17" w16cid:durableId="1868567218">
    <w:abstractNumId w:val="13"/>
  </w:num>
  <w:num w:numId="18" w16cid:durableId="1553269837">
    <w:abstractNumId w:val="6"/>
  </w:num>
  <w:num w:numId="19" w16cid:durableId="20684072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D10BB"/>
    <w:rsid w:val="000F1B8E"/>
    <w:rsid w:val="001231A8"/>
    <w:rsid w:val="001346EF"/>
    <w:rsid w:val="0015285E"/>
    <w:rsid w:val="00154B47"/>
    <w:rsid w:val="001823F3"/>
    <w:rsid w:val="00194EA1"/>
    <w:rsid w:val="001A2677"/>
    <w:rsid w:val="001D3762"/>
    <w:rsid w:val="00201F33"/>
    <w:rsid w:val="00266950"/>
    <w:rsid w:val="00270914"/>
    <w:rsid w:val="002872BA"/>
    <w:rsid w:val="002A4349"/>
    <w:rsid w:val="00312298"/>
    <w:rsid w:val="003363D1"/>
    <w:rsid w:val="00344BBB"/>
    <w:rsid w:val="00346EF5"/>
    <w:rsid w:val="00350389"/>
    <w:rsid w:val="00393435"/>
    <w:rsid w:val="00406DB3"/>
    <w:rsid w:val="004204DC"/>
    <w:rsid w:val="004262AE"/>
    <w:rsid w:val="0045262C"/>
    <w:rsid w:val="00462553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5C7CEF"/>
    <w:rsid w:val="005D20C2"/>
    <w:rsid w:val="00617E11"/>
    <w:rsid w:val="006745D9"/>
    <w:rsid w:val="006B22FC"/>
    <w:rsid w:val="006D003E"/>
    <w:rsid w:val="006F682E"/>
    <w:rsid w:val="0070742C"/>
    <w:rsid w:val="007552B8"/>
    <w:rsid w:val="00760C10"/>
    <w:rsid w:val="00761699"/>
    <w:rsid w:val="007774DF"/>
    <w:rsid w:val="0078442F"/>
    <w:rsid w:val="007B58DE"/>
    <w:rsid w:val="00840FA6"/>
    <w:rsid w:val="00845FFB"/>
    <w:rsid w:val="00853AD8"/>
    <w:rsid w:val="00856859"/>
    <w:rsid w:val="00887C77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0A51"/>
    <w:rsid w:val="00A1606E"/>
    <w:rsid w:val="00A168DD"/>
    <w:rsid w:val="00A31CEC"/>
    <w:rsid w:val="00A32128"/>
    <w:rsid w:val="00A345CE"/>
    <w:rsid w:val="00A83786"/>
    <w:rsid w:val="00AA6A17"/>
    <w:rsid w:val="00AC6B51"/>
    <w:rsid w:val="00AE3D15"/>
    <w:rsid w:val="00B05B06"/>
    <w:rsid w:val="00B34F22"/>
    <w:rsid w:val="00B37B79"/>
    <w:rsid w:val="00B572FC"/>
    <w:rsid w:val="00B72082"/>
    <w:rsid w:val="00BA52B9"/>
    <w:rsid w:val="00BB2952"/>
    <w:rsid w:val="00BD496D"/>
    <w:rsid w:val="00C00007"/>
    <w:rsid w:val="00C205C1"/>
    <w:rsid w:val="00C75AB9"/>
    <w:rsid w:val="00C86BB2"/>
    <w:rsid w:val="00CC5502"/>
    <w:rsid w:val="00D00C4E"/>
    <w:rsid w:val="00D142D1"/>
    <w:rsid w:val="00D15580"/>
    <w:rsid w:val="00D23786"/>
    <w:rsid w:val="00D35A02"/>
    <w:rsid w:val="00D52938"/>
    <w:rsid w:val="00D66AFB"/>
    <w:rsid w:val="00D81983"/>
    <w:rsid w:val="00DB4EBE"/>
    <w:rsid w:val="00DD1A0B"/>
    <w:rsid w:val="00DE06A0"/>
    <w:rsid w:val="00DF1327"/>
    <w:rsid w:val="00E22B7F"/>
    <w:rsid w:val="00E25221"/>
    <w:rsid w:val="00E47461"/>
    <w:rsid w:val="00E60A81"/>
    <w:rsid w:val="00E64558"/>
    <w:rsid w:val="00EB5A93"/>
    <w:rsid w:val="00EC3C50"/>
    <w:rsid w:val="00EF03D6"/>
    <w:rsid w:val="00EF6E00"/>
    <w:rsid w:val="00F15744"/>
    <w:rsid w:val="00F80610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0F137365-2E79-49FA-8A08-7423324A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UHRUZACKTJEK-540971305-182579</_dlc_DocId>
    <_dlc_DocIdUrl xmlns="889b5d77-561b-4745-9149-1638f0c8024a">
      <Url>https://metaops.sharepoint.com/sites/disk/_layouts/15/DocIdRedir.aspx?ID=UHRUZACKTJEK-540971305-182579</Url>
      <Description>UHRUZACKTJEK-540971305-182579</Description>
    </_dlc_DocIdUrl>
  </documentManagement>
</p:properties>
</file>

<file path=customXml/itemProps1.xml><?xml version="1.0" encoding="utf-8"?>
<ds:datastoreItem xmlns:ds="http://schemas.openxmlformats.org/officeDocument/2006/customXml" ds:itemID="{1A8E8D65-F138-4E92-A548-13F36834E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84E03-5FCB-4BE7-9A21-A8EB0786ED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6</cp:revision>
  <cp:lastPrinted>2018-01-10T14:49:00Z</cp:lastPrinted>
  <dcterms:created xsi:type="dcterms:W3CDTF">2018-12-16T22:32:00Z</dcterms:created>
  <dcterms:modified xsi:type="dcterms:W3CDTF">2024-02-05T11:40:00Z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b187d786-7baf-4c6d-8600-c2b74a4c3f62</vt:lpwstr>
  </property>
  <property fmtid="{D5CDD505-2E9C-101B-9397-08002B2CF9AE}" pid="4" name="AuthorIds_UIVersion_512">
    <vt:lpwstr>94</vt:lpwstr>
  </property>
</Properties>
</file>