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C590" w14:textId="5E446B71" w:rsidR="0024061E" w:rsidRPr="0024061E" w:rsidRDefault="0024061E" w:rsidP="0024061E">
      <w:pPr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  <w:r w:rsidRPr="0024061E">
        <w:rPr>
          <w:rFonts w:asciiTheme="minorHAnsi" w:eastAsia="Verdana" w:hAnsiTheme="minorHAnsi" w:cstheme="minorHAnsi"/>
          <w:b/>
          <w:sz w:val="28"/>
          <w:szCs w:val="28"/>
          <w:u w:val="single"/>
        </w:rPr>
        <w:t>Zápis a přijetí do MŠ, spolupráce a komunikace s rodiči</w:t>
      </w:r>
    </w:p>
    <w:p w14:paraId="43AAF21D" w14:textId="77777777" w:rsidR="0024061E" w:rsidRPr="0024061E" w:rsidRDefault="0024061E" w:rsidP="0024061E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Dokumenty potřebné pro zápis dítěte do MŠ</w:t>
      </w:r>
    </w:p>
    <w:p w14:paraId="10172359" w14:textId="19C3FF46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1)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žádost k předškolnímu vzdělávání (lze vyzvednout v MŠ)                                  </w:t>
      </w:r>
    </w:p>
    <w:p w14:paraId="62B3B485" w14:textId="1F8C7108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2)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občanský průkaz nebo cestovní pas rodičů (zákonných zástupců)                      </w:t>
      </w:r>
    </w:p>
    <w:p w14:paraId="23212C15" w14:textId="5C40AF72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3)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>rodný list dítěte (případně jiný dokument, který dokládá, že osoba je zákonný zástupce dítěte)</w:t>
      </w:r>
    </w:p>
    <w:p w14:paraId="4AA4EC55" w14:textId="4AE2A7FE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4)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>doklad o zdravotním pojištění (karta pojištěnce)</w:t>
      </w:r>
    </w:p>
    <w:p w14:paraId="340B5664" w14:textId="77777777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31FE082E" w14:textId="358D6B6E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Pokud se nejedná o nástup do povinného pře</w:t>
      </w:r>
      <w:r w:rsidR="00FB561D">
        <w:rPr>
          <w:rFonts w:asciiTheme="minorHAnsi" w:eastAsia="Verdana" w:hAnsiTheme="minorHAnsi" w:cstheme="minorHAnsi"/>
          <w:sz w:val="24"/>
          <w:szCs w:val="24"/>
        </w:rPr>
        <w:t xml:space="preserve">dškolního ročníku (děti ve věku </w:t>
      </w:r>
      <w:r w:rsidRPr="0024061E">
        <w:rPr>
          <w:rFonts w:asciiTheme="minorHAnsi" w:eastAsia="Verdana" w:hAnsiTheme="minorHAnsi" w:cstheme="minorHAnsi"/>
          <w:sz w:val="24"/>
          <w:szCs w:val="24"/>
        </w:rPr>
        <w:t>5 let), je třeba doložit také:</w:t>
      </w:r>
    </w:p>
    <w:p w14:paraId="798C9BFB" w14:textId="77777777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14:paraId="2248F322" w14:textId="7E1DA17A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5)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potvrzení o povinném očkování (např. očkovací průkaz dítěte)        </w:t>
      </w:r>
    </w:p>
    <w:p w14:paraId="63A41812" w14:textId="77620BD5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6)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vyjádření praktického lékaře ke zdravotnímu stavu dítěte       </w:t>
      </w:r>
    </w:p>
    <w:p w14:paraId="293C57A3" w14:textId="7566BF7B" w:rsidR="0024061E" w:rsidRPr="0024061E" w:rsidRDefault="0024061E" w:rsidP="00FB561D">
      <w:pPr>
        <w:pStyle w:val="Normln1"/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>7)</w:t>
      </w:r>
      <w:r w:rsidR="00FB561D">
        <w:rPr>
          <w:rFonts w:asciiTheme="minorHAnsi" w:eastAsia="Verdana" w:hAnsiTheme="minorHAnsi" w:cstheme="minorHAnsi"/>
          <w:sz w:val="24"/>
          <w:szCs w:val="24"/>
        </w:rPr>
        <w:tab/>
      </w: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povolení k pobytu (u osob z nečlenských zemí EU)     </w:t>
      </w:r>
    </w:p>
    <w:p w14:paraId="0AFACDAD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  <w:r w:rsidRPr="0024061E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2B127EF" w14:textId="77777777" w:rsidR="0024061E" w:rsidRP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4CF7663B" w14:textId="77777777" w:rsidR="00472F40" w:rsidRDefault="00472F40" w:rsidP="0024061E">
      <w:pPr>
        <w:rPr>
          <w:rFonts w:asciiTheme="minorHAnsi" w:eastAsia="Verdana" w:hAnsiTheme="minorHAnsi" w:cstheme="minorHAnsi"/>
          <w:b/>
          <w:szCs w:val="24"/>
          <w:u w:val="single"/>
        </w:rPr>
      </w:pPr>
    </w:p>
    <w:p w14:paraId="3902AFD2" w14:textId="77777777" w:rsidR="00472F40" w:rsidRDefault="00472F40" w:rsidP="0024061E">
      <w:pPr>
        <w:rPr>
          <w:rFonts w:asciiTheme="minorHAnsi" w:eastAsia="Verdana" w:hAnsiTheme="minorHAnsi" w:cstheme="minorHAnsi"/>
          <w:b/>
          <w:szCs w:val="24"/>
          <w:u w:val="single"/>
        </w:rPr>
      </w:pPr>
    </w:p>
    <w:p w14:paraId="371FD625" w14:textId="77777777" w:rsidR="00472F40" w:rsidRDefault="00472F40" w:rsidP="0024061E">
      <w:pPr>
        <w:rPr>
          <w:rFonts w:asciiTheme="minorHAnsi" w:eastAsia="Verdana" w:hAnsiTheme="minorHAnsi" w:cstheme="minorHAnsi"/>
          <w:b/>
          <w:szCs w:val="24"/>
          <w:u w:val="single"/>
        </w:rPr>
      </w:pPr>
    </w:p>
    <w:p w14:paraId="6AB89638" w14:textId="56E33017" w:rsidR="0024061E" w:rsidRPr="00472F40" w:rsidRDefault="00825917" w:rsidP="0024061E">
      <w:pPr>
        <w:rPr>
          <w:rFonts w:asciiTheme="minorHAnsi" w:eastAsia="Verdana" w:hAnsiTheme="minorHAnsi" w:cstheme="minorHAnsi"/>
          <w:b/>
          <w:color w:val="0070C0"/>
          <w:szCs w:val="28"/>
          <w:u w:val="single"/>
          <w:lang w:val="es-ES"/>
        </w:rPr>
      </w:pPr>
      <w:r w:rsidRPr="00472F40">
        <w:rPr>
          <w:rFonts w:asciiTheme="minorHAnsi" w:eastAsia="Verdana" w:hAnsiTheme="minorHAnsi" w:cstheme="minorHAnsi"/>
          <w:b/>
          <w:color w:val="0070C0"/>
          <w:szCs w:val="28"/>
          <w:u w:val="single"/>
          <w:lang w:val="es-ES"/>
        </w:rPr>
        <w:t>Matriculación y admisión a la guardería, cooperación y comunicación con los padres</w:t>
      </w:r>
    </w:p>
    <w:p w14:paraId="4667C433" w14:textId="12788490" w:rsidR="0024061E" w:rsidRPr="00825917" w:rsidRDefault="00825917" w:rsidP="0024061E">
      <w:pPr>
        <w:rPr>
          <w:rFonts w:asciiTheme="minorHAnsi" w:eastAsiaTheme="minorEastAsia" w:hAnsiTheme="minorHAnsi" w:cstheme="minorHAnsi"/>
          <w:b/>
          <w:noProof/>
          <w:color w:val="0070C0"/>
          <w:szCs w:val="24"/>
          <w:u w:val="single"/>
          <w:lang w:val="es-ES"/>
        </w:rPr>
      </w:pPr>
      <w:r>
        <w:rPr>
          <w:rFonts w:asciiTheme="minorHAnsi" w:eastAsia="Verdana" w:hAnsiTheme="minorHAnsi" w:cstheme="minorHAnsi"/>
          <w:b/>
          <w:color w:val="0070C0"/>
          <w:szCs w:val="24"/>
          <w:u w:val="single"/>
          <w:lang w:val="es-ES"/>
        </w:rPr>
        <w:t>Documentos necesarios para la matriculación del niño/de la niña a la guardería</w:t>
      </w:r>
    </w:p>
    <w:p w14:paraId="15DEBAE9" w14:textId="1ACC0658" w:rsidR="0024061E" w:rsidRPr="00825917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1)</w:t>
      </w:r>
      <w:r w:rsidR="00FB561D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ab/>
      </w:r>
      <w:r w:rsidR="00896AB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solicitud a la educación preescolar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(</w:t>
      </w:r>
      <w:r w:rsidR="00896AB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la pueden conseguir en la guardería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)                                  </w:t>
      </w:r>
    </w:p>
    <w:p w14:paraId="1CB54314" w14:textId="75435949" w:rsidR="0024061E" w:rsidRPr="00825917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2)</w:t>
      </w:r>
      <w:r w:rsidR="00FB561D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ab/>
      </w:r>
      <w:r w:rsidR="00896AB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documento de identidad o pasaporte de los padres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(</w:t>
      </w:r>
      <w:r w:rsidR="00896AB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representantes legales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)                      </w:t>
      </w:r>
    </w:p>
    <w:p w14:paraId="70DB2636" w14:textId="7427C023" w:rsidR="0024061E" w:rsidRPr="00825917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3)</w:t>
      </w:r>
      <w:r w:rsidR="00FB561D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ab/>
      </w:r>
      <w:r w:rsidR="00896AB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certificado de nacimiento del niño/de la niña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(</w:t>
      </w:r>
      <w:r w:rsidR="00896AB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eventualmente otro documento que comprueba que la persona es el representante legal del niño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)</w:t>
      </w:r>
    </w:p>
    <w:p w14:paraId="2255DE8E" w14:textId="06E2A7A3" w:rsidR="0024061E" w:rsidRPr="00825917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4)</w:t>
      </w:r>
      <w:r w:rsidR="00FB561D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ab/>
      </w:r>
      <w:r w:rsidR="00896AB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certificado de seguro médico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(</w:t>
      </w:r>
      <w:r w:rsidR="00896AB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tarjeta de seguro médico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)</w:t>
      </w:r>
    </w:p>
    <w:p w14:paraId="5347A7A8" w14:textId="77777777" w:rsidR="0024061E" w:rsidRPr="00825917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</w:p>
    <w:p w14:paraId="7EF7A91A" w14:textId="17987E9E" w:rsidR="0024061E" w:rsidRPr="00825917" w:rsidRDefault="00C2537D" w:rsidP="00FB561D">
      <w:pPr>
        <w:pStyle w:val="Normln1"/>
        <w:spacing w:line="240" w:lineRule="auto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Si no se trata de la incorporación al curso obligatorio preescolar</w:t>
      </w:r>
      <w:r w:rsidR="0024061E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(</w:t>
      </w:r>
      <w:r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los niños de 5 años</w:t>
      </w:r>
      <w:r w:rsidR="0024061E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), </w:t>
      </w:r>
      <w:r w:rsidR="00896AB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hay que presentar también</w:t>
      </w:r>
      <w:r w:rsidR="0024061E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:</w:t>
      </w:r>
    </w:p>
    <w:p w14:paraId="7E1F38D0" w14:textId="77777777" w:rsidR="0024061E" w:rsidRPr="00825917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                                                                                </w:t>
      </w:r>
    </w:p>
    <w:p w14:paraId="0ED372D6" w14:textId="2B0165FF" w:rsidR="0024061E" w:rsidRPr="00825917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5)</w:t>
      </w:r>
      <w:r w:rsidR="00FB561D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ab/>
      </w:r>
      <w:r w:rsidR="00C2537D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certificado de la vacunación obligatoria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(</w:t>
      </w:r>
      <w:r w:rsidR="00C2537D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por ejemplo, carné de vacunación del niño/de la niña)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</w:t>
      </w:r>
    </w:p>
    <w:p w14:paraId="60E9252D" w14:textId="0223CAD9" w:rsidR="0024061E" w:rsidRPr="00825917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6)</w:t>
      </w:r>
      <w:r w:rsidR="00FB561D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ab/>
      </w:r>
      <w:r w:rsidR="00C2537D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declaración del médico de cabecera sobre el estado de salud del niño/de la niña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      </w:t>
      </w:r>
    </w:p>
    <w:p w14:paraId="6B441A58" w14:textId="1C1A1072" w:rsidR="0024061E" w:rsidRPr="00825917" w:rsidRDefault="0024061E" w:rsidP="00FB561D">
      <w:pPr>
        <w:pStyle w:val="Normln1"/>
        <w:spacing w:line="240" w:lineRule="auto"/>
        <w:ind w:left="284" w:hanging="284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7)</w:t>
      </w:r>
      <w:r w:rsidR="00FB561D"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ab/>
      </w:r>
      <w:r w:rsidR="00C2537D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permiso de residencia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(</w:t>
      </w:r>
      <w:r w:rsidR="00C2537D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>en el caso de las personas de los países fuera de la UE)</w:t>
      </w: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    </w:t>
      </w:r>
    </w:p>
    <w:p w14:paraId="2EB38A7F" w14:textId="77777777" w:rsidR="0024061E" w:rsidRPr="00825917" w:rsidRDefault="0024061E" w:rsidP="00FB561D">
      <w:pPr>
        <w:pStyle w:val="Normln1"/>
        <w:spacing w:line="240" w:lineRule="auto"/>
        <w:ind w:left="284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  <w:r w:rsidRPr="00825917"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  <w:t xml:space="preserve"> </w:t>
      </w:r>
    </w:p>
    <w:p w14:paraId="1B17D9FB" w14:textId="77777777" w:rsidR="00472F40" w:rsidRPr="0024061E" w:rsidRDefault="00472F40" w:rsidP="00472F40">
      <w:pPr>
        <w:pStyle w:val="Normln1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7D1229B4" w14:textId="77777777" w:rsidR="00472F40" w:rsidRPr="0024061E" w:rsidRDefault="00472F40" w:rsidP="00472F40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lastRenderedPageBreak/>
        <w:t>Postup přijetí dítěte do MŠ</w:t>
      </w:r>
    </w:p>
    <w:p w14:paraId="3CD6CF15" w14:textId="77777777" w:rsidR="00472F40" w:rsidRDefault="00472F40" w:rsidP="00472F40">
      <w:pPr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szCs w:val="24"/>
        </w:rPr>
        <w:t xml:space="preserve">Zákonný zástupce si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vyzvedne žádost o zařazení dítěte </w:t>
      </w:r>
      <w:r w:rsidRPr="0024061E">
        <w:rPr>
          <w:rFonts w:asciiTheme="minorHAnsi" w:eastAsia="Verdana" w:hAnsiTheme="minorHAnsi" w:cstheme="minorHAnsi"/>
          <w:szCs w:val="24"/>
        </w:rPr>
        <w:t xml:space="preserve">přímo v MŠ, do které chce dítě zapsat, a vyplní ji. Součástí této žádosti je </w:t>
      </w:r>
      <w:r w:rsidRPr="0024061E">
        <w:rPr>
          <w:rFonts w:asciiTheme="minorHAnsi" w:eastAsia="Verdana" w:hAnsiTheme="minorHAnsi" w:cstheme="minorHAnsi"/>
          <w:b/>
          <w:szCs w:val="24"/>
        </w:rPr>
        <w:t>vyjádření praktického lékaře</w:t>
      </w:r>
      <w:r w:rsidRPr="0024061E">
        <w:rPr>
          <w:rFonts w:asciiTheme="minorHAnsi" w:eastAsia="Verdana" w:hAnsiTheme="minorHAnsi" w:cstheme="minorHAnsi"/>
          <w:szCs w:val="24"/>
        </w:rPr>
        <w:t xml:space="preserve"> ke zdravotnímu stavu dítěte Ta není nezbytná pro děti v</w:t>
      </w:r>
      <w:r>
        <w:rPr>
          <w:rFonts w:asciiTheme="minorHAnsi" w:eastAsia="Verdana" w:hAnsiTheme="minorHAnsi" w:cstheme="minorHAnsi"/>
          <w:szCs w:val="24"/>
        </w:rPr>
        <w:t xml:space="preserve"> </w:t>
      </w:r>
      <w:r w:rsidRPr="0024061E">
        <w:rPr>
          <w:rFonts w:asciiTheme="minorHAnsi" w:eastAsia="Verdana" w:hAnsiTheme="minorHAnsi" w:cstheme="minorHAnsi"/>
          <w:szCs w:val="24"/>
        </w:rPr>
        <w:t>předškolním ročníku.</w:t>
      </w:r>
    </w:p>
    <w:p w14:paraId="2A6AD814" w14:textId="77777777" w:rsidR="00472F40" w:rsidRDefault="00472F40" w:rsidP="0024061E">
      <w:pPr>
        <w:rPr>
          <w:rFonts w:asciiTheme="minorHAnsi" w:eastAsia="Verdana" w:hAnsiTheme="minorHAnsi" w:cstheme="minorHAnsi"/>
          <w:b/>
          <w:color w:val="0070C0"/>
          <w:szCs w:val="24"/>
          <w:u w:val="single"/>
          <w:lang w:val="es-ES"/>
        </w:rPr>
      </w:pPr>
    </w:p>
    <w:p w14:paraId="5B350342" w14:textId="77777777" w:rsidR="00472F40" w:rsidRPr="0024061E" w:rsidRDefault="00472F40" w:rsidP="00472F40">
      <w:pPr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Při zápisu do MŠ</w:t>
      </w:r>
      <w:r w:rsidRPr="0024061E">
        <w:rPr>
          <w:rFonts w:asciiTheme="minorHAnsi" w:eastAsia="Verdana" w:hAnsiTheme="minorHAnsi" w:cstheme="minorHAnsi"/>
          <w:szCs w:val="24"/>
        </w:rPr>
        <w:t xml:space="preserve"> </w:t>
      </w:r>
      <w:proofErr w:type="gramStart"/>
      <w:r w:rsidRPr="0024061E">
        <w:rPr>
          <w:rFonts w:asciiTheme="minorHAnsi" w:eastAsia="Verdana" w:hAnsiTheme="minorHAnsi" w:cstheme="minorHAnsi"/>
          <w:szCs w:val="24"/>
        </w:rPr>
        <w:t>předloží</w:t>
      </w:r>
      <w:proofErr w:type="gramEnd"/>
      <w:r w:rsidRPr="0024061E">
        <w:rPr>
          <w:rFonts w:asciiTheme="minorHAnsi" w:eastAsia="Verdana" w:hAnsiTheme="minorHAnsi" w:cstheme="minorHAnsi"/>
          <w:szCs w:val="24"/>
        </w:rPr>
        <w:t xml:space="preserve"> zákonný zástupce </w:t>
      </w:r>
      <w:r w:rsidRPr="0024061E">
        <w:rPr>
          <w:rFonts w:asciiTheme="minorHAnsi" w:eastAsia="Verdana" w:hAnsiTheme="minorHAnsi" w:cstheme="minorHAnsi"/>
          <w:b/>
          <w:szCs w:val="24"/>
        </w:rPr>
        <w:t>vyplněnou žádost o zařazení dítěte do MŠ</w:t>
      </w:r>
      <w:r w:rsidRPr="0024061E">
        <w:rPr>
          <w:rFonts w:asciiTheme="minorHAnsi" w:eastAsia="Verdana" w:hAnsiTheme="minorHAnsi" w:cstheme="minorHAnsi"/>
          <w:szCs w:val="24"/>
        </w:rPr>
        <w:t xml:space="preserve"> a další potřebné </w:t>
      </w:r>
      <w:r w:rsidRPr="0024061E">
        <w:rPr>
          <w:rFonts w:asciiTheme="minorHAnsi" w:eastAsia="Verdana" w:hAnsiTheme="minorHAnsi" w:cstheme="minorHAnsi"/>
          <w:b/>
          <w:szCs w:val="24"/>
        </w:rPr>
        <w:t>dokumenty</w:t>
      </w:r>
      <w:r w:rsidRPr="0024061E">
        <w:rPr>
          <w:rFonts w:asciiTheme="minorHAnsi" w:eastAsia="Verdana" w:hAnsiTheme="minorHAnsi" w:cstheme="minorHAnsi"/>
          <w:szCs w:val="24"/>
        </w:rPr>
        <w:t xml:space="preserve">. Děti, jejichž rodiče jsou občany </w:t>
      </w:r>
      <w:r w:rsidRPr="0024061E">
        <w:rPr>
          <w:rFonts w:asciiTheme="minorHAnsi" w:eastAsia="Verdana" w:hAnsiTheme="minorHAnsi" w:cstheme="minorHAnsi"/>
          <w:b/>
          <w:szCs w:val="24"/>
        </w:rPr>
        <w:t>členských států EU</w:t>
      </w:r>
      <w:r w:rsidRPr="0024061E">
        <w:rPr>
          <w:rFonts w:asciiTheme="minorHAnsi" w:eastAsia="Verdana" w:hAnsiTheme="minorHAnsi" w:cstheme="minorHAnsi"/>
          <w:szCs w:val="24"/>
        </w:rPr>
        <w:t xml:space="preserve">, mají přístup k předškolnímu vzdělávání </w:t>
      </w:r>
      <w:r w:rsidRPr="0024061E">
        <w:rPr>
          <w:rFonts w:asciiTheme="minorHAnsi" w:eastAsia="Verdana" w:hAnsiTheme="minorHAnsi" w:cstheme="minorHAnsi"/>
          <w:b/>
          <w:szCs w:val="24"/>
        </w:rPr>
        <w:t>za stejných podmínek jako děti české,</w:t>
      </w:r>
      <w:r w:rsidRPr="0024061E">
        <w:rPr>
          <w:rFonts w:asciiTheme="minorHAnsi" w:eastAsia="Verdana" w:hAnsiTheme="minorHAnsi" w:cstheme="minorHAnsi"/>
          <w:szCs w:val="24"/>
        </w:rPr>
        <w:t xml:space="preserve"> a nemusí tedy předkládat žádné potvrzení o</w:t>
      </w:r>
      <w:r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 xml:space="preserve">povolení k pobytu. U občanů ze třetích zemí (tj. </w:t>
      </w:r>
      <w:r w:rsidRPr="0024061E">
        <w:rPr>
          <w:rFonts w:asciiTheme="minorHAnsi" w:eastAsia="Verdana" w:hAnsiTheme="minorHAnsi" w:cstheme="minorHAnsi"/>
          <w:b/>
          <w:szCs w:val="24"/>
        </w:rPr>
        <w:t>nečlenských zemí EU</w:t>
      </w:r>
      <w:r w:rsidRPr="0024061E">
        <w:rPr>
          <w:rFonts w:asciiTheme="minorHAnsi" w:eastAsia="Verdana" w:hAnsiTheme="minorHAnsi" w:cstheme="minorHAnsi"/>
          <w:szCs w:val="24"/>
        </w:rPr>
        <w:t xml:space="preserve">) musí rodiče nejdéle v den nástupu dítěte do MŠ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prokázat legálnost pobytu na území ČR. Povinnost prokazování legality pobytu se netýká povinného předškolního ročníku. </w:t>
      </w:r>
      <w:r w:rsidRPr="0024061E">
        <w:rPr>
          <w:rFonts w:asciiTheme="minorHAnsi" w:eastAsia="Verdana" w:hAnsiTheme="minorHAnsi" w:cstheme="minorHAnsi"/>
          <w:szCs w:val="24"/>
        </w:rPr>
        <w:t>Při zápisu může proběhnout krátká prezentace MŠ, rozhovor s rodiči o specifických potřebách dítěte, případně také rozhovor s</w:t>
      </w:r>
      <w:r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dítětem. Na zápis není potřeba dítě nic konkrétního učit. Učitelka či ředitelka si spíše dělají představu o jazykových schopnostech a chování dětí, aby je vhodně zařadily do tříd.</w:t>
      </w:r>
    </w:p>
    <w:p w14:paraId="04BB4B87" w14:textId="333F9480" w:rsidR="00472F40" w:rsidRDefault="00472F40" w:rsidP="0024061E">
      <w:pPr>
        <w:rPr>
          <w:rFonts w:asciiTheme="minorHAnsi" w:eastAsia="Verdana" w:hAnsiTheme="minorHAnsi" w:cstheme="minorHAnsi"/>
          <w:b/>
          <w:color w:val="0070C0"/>
          <w:szCs w:val="24"/>
          <w:u w:val="single"/>
          <w:lang w:val="es-ES"/>
        </w:rPr>
      </w:pPr>
    </w:p>
    <w:p w14:paraId="5B8587D7" w14:textId="1063CA31" w:rsidR="0024061E" w:rsidRPr="00825917" w:rsidRDefault="00896AB7" w:rsidP="0024061E">
      <w:pPr>
        <w:rPr>
          <w:rFonts w:asciiTheme="minorHAnsi" w:eastAsiaTheme="minorEastAsia" w:hAnsiTheme="minorHAnsi" w:cstheme="minorHAnsi"/>
          <w:b/>
          <w:noProof/>
          <w:color w:val="0070C0"/>
          <w:szCs w:val="24"/>
          <w:u w:val="single"/>
          <w:lang w:val="es-ES"/>
        </w:rPr>
      </w:pPr>
      <w:r>
        <w:rPr>
          <w:rFonts w:asciiTheme="minorHAnsi" w:eastAsia="Verdana" w:hAnsiTheme="minorHAnsi" w:cstheme="minorHAnsi"/>
          <w:b/>
          <w:color w:val="0070C0"/>
          <w:szCs w:val="24"/>
          <w:u w:val="single"/>
          <w:lang w:val="es-ES"/>
        </w:rPr>
        <w:t xml:space="preserve">Proceso de admisión del </w:t>
      </w:r>
      <w:r w:rsidR="00806F40">
        <w:rPr>
          <w:rFonts w:asciiTheme="minorHAnsi" w:eastAsia="Verdana" w:hAnsiTheme="minorHAnsi" w:cstheme="minorHAnsi"/>
          <w:b/>
          <w:color w:val="0070C0"/>
          <w:szCs w:val="24"/>
          <w:u w:val="single"/>
          <w:lang w:val="es-ES"/>
        </w:rPr>
        <w:t>niño</w:t>
      </w:r>
      <w:r>
        <w:rPr>
          <w:rFonts w:asciiTheme="minorHAnsi" w:eastAsia="Verdana" w:hAnsiTheme="minorHAnsi" w:cstheme="minorHAnsi"/>
          <w:b/>
          <w:color w:val="0070C0"/>
          <w:szCs w:val="24"/>
          <w:u w:val="single"/>
          <w:lang w:val="es-ES"/>
        </w:rPr>
        <w:t xml:space="preserve">/de la </w:t>
      </w:r>
      <w:r w:rsidR="00806F40">
        <w:rPr>
          <w:rFonts w:asciiTheme="minorHAnsi" w:eastAsia="Verdana" w:hAnsiTheme="minorHAnsi" w:cstheme="minorHAnsi"/>
          <w:b/>
          <w:color w:val="0070C0"/>
          <w:szCs w:val="24"/>
          <w:u w:val="single"/>
          <w:lang w:val="es-ES"/>
        </w:rPr>
        <w:t>niña</w:t>
      </w:r>
      <w:r>
        <w:rPr>
          <w:rFonts w:asciiTheme="minorHAnsi" w:eastAsia="Verdana" w:hAnsiTheme="minorHAnsi" w:cstheme="minorHAnsi"/>
          <w:b/>
          <w:color w:val="0070C0"/>
          <w:szCs w:val="24"/>
          <w:u w:val="single"/>
          <w:lang w:val="es-ES"/>
        </w:rPr>
        <w:t xml:space="preserve"> a la guardería</w:t>
      </w:r>
    </w:p>
    <w:p w14:paraId="3F98436B" w14:textId="774F98E9" w:rsidR="0002012F" w:rsidRPr="00472F40" w:rsidRDefault="00806F40" w:rsidP="0024061E">
      <w:pPr>
        <w:rPr>
          <w:rFonts w:asciiTheme="minorHAnsi" w:eastAsia="Verdana" w:hAnsiTheme="minorHAnsi" w:cstheme="minorHAnsi"/>
          <w:color w:val="0070C0"/>
          <w:sz w:val="22"/>
          <w:lang w:val="es-ES"/>
        </w:rPr>
      </w:pP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El representante legal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 xml:space="preserve">recibe la solicitud sobre la admisión del </w:t>
      </w:r>
      <w:r w:rsidR="006600FA"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>niño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 xml:space="preserve">/de la </w:t>
      </w:r>
      <w:r w:rsidR="006600FA"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>niña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 directamente en la guardería en la cual quiere apuntar a su hijo/a, y la rellena. Parte de la solicitud es la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>declaración del médico de cabecera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 sobre el estado de salud del </w:t>
      </w:r>
      <w:r w:rsidR="006600FA"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>niño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/de la </w:t>
      </w:r>
      <w:r w:rsidR="006600FA"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>niña</w:t>
      </w:r>
      <w:r w:rsidR="00864B6E"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. La declaración no se indispensable para los </w:t>
      </w:r>
      <w:r w:rsidR="006600FA"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>niños</w:t>
      </w:r>
      <w:r w:rsidR="00864B6E"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 en el curso preescolar.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 </w:t>
      </w:r>
    </w:p>
    <w:p w14:paraId="3E2C285E" w14:textId="5F098A2A" w:rsidR="00472F40" w:rsidRPr="00472F40" w:rsidRDefault="00472F40" w:rsidP="0024061E">
      <w:pPr>
        <w:rPr>
          <w:rFonts w:asciiTheme="minorHAnsi" w:eastAsiaTheme="minorEastAsia" w:hAnsiTheme="minorHAnsi" w:cstheme="minorHAnsi"/>
          <w:noProof/>
          <w:color w:val="0070C0"/>
          <w:sz w:val="22"/>
          <w:lang w:val="es-ES"/>
        </w:rPr>
        <w:sectPr w:rsidR="00472F40" w:rsidRPr="00472F40" w:rsidSect="003624C6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>En el momento de matriculación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, el representante legal presenta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 xml:space="preserve">la solicitud rellenada de admisión del niño/de la niña a la guardería 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>y los demás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 xml:space="preserve"> documentos 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necesarios. Los niños cuyos padres son ciudadanos de los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>países miembros de la UE,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 tienen los mismos derechos a la educación preescolar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>como los niños checos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>, entonces no hay que presentar ningún permiso de residencia. En el caso de los ciudadanos de países terceros (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>países fuera de la UE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), los padres tienen que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>demostrar la legalidad de su residencia en el territorio de la República Checa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 xml:space="preserve">, y eso hasta el primer día escolar del niño/de la niña en la guardería como más tarde.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lang w:val="es-ES"/>
        </w:rPr>
        <w:t>La obligación de demostrar la residencia legal no aplica al curso preescolar obligatorio</w:t>
      </w:r>
      <w:r w:rsidRPr="00472F40">
        <w:rPr>
          <w:rFonts w:asciiTheme="minorHAnsi" w:eastAsia="Verdana" w:hAnsiTheme="minorHAnsi" w:cstheme="minorHAnsi"/>
          <w:color w:val="0070C0"/>
          <w:sz w:val="22"/>
          <w:lang w:val="es-ES"/>
        </w:rPr>
        <w:t>. Durante la matriculación puede transcurrir una corta presentación de la guardería, diálogo con los padres sobre las necesidades específicas del niño/de la niña, eventualmente una entrevista con el niño/la niña. No hace falta que su hijo/a estudie para el proceso de matriculación. La pedagoga o la directora quiere hacerse la imagen sobre el nivel lingüístico y el comportamiento de los niños para que los pueda distribuir adecuadamente en las clases</w:t>
      </w:r>
    </w:p>
    <w:p w14:paraId="5B8DB878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lastRenderedPageBreak/>
        <w:t>Rozhodnutí o přijetí či nepřijetí</w:t>
      </w:r>
      <w:r w:rsidRPr="0024061E">
        <w:rPr>
          <w:rFonts w:asciiTheme="minorHAnsi" w:eastAsia="Verdana" w:hAnsiTheme="minorHAnsi" w:cstheme="minorHAnsi"/>
          <w:szCs w:val="24"/>
        </w:rPr>
        <w:t xml:space="preserve"> dítěte do MŠ </w:t>
      </w:r>
      <w:proofErr w:type="gramStart"/>
      <w:r w:rsidRPr="0024061E">
        <w:rPr>
          <w:rFonts w:asciiTheme="minorHAnsi" w:eastAsia="Verdana" w:hAnsiTheme="minorHAnsi" w:cstheme="minorHAnsi"/>
          <w:szCs w:val="24"/>
        </w:rPr>
        <w:t>obdrží</w:t>
      </w:r>
      <w:proofErr w:type="gramEnd"/>
      <w:r w:rsidRPr="0024061E">
        <w:rPr>
          <w:rFonts w:asciiTheme="minorHAnsi" w:eastAsia="Verdana" w:hAnsiTheme="minorHAnsi" w:cstheme="minorHAnsi"/>
          <w:szCs w:val="24"/>
        </w:rPr>
        <w:t xml:space="preserve"> rodiče do 30 dnů po zápisu. Po obdržení rozhodnutí o přijetí dítěte se rodiče dostaví do mateřské školy, vyzvednou si k vyplnění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 Evidenční list dítěte</w:t>
      </w:r>
      <w:r w:rsidRPr="0024061E">
        <w:rPr>
          <w:rFonts w:asciiTheme="minorHAnsi" w:eastAsia="Verdana" w:hAnsiTheme="minorHAnsi" w:cstheme="minorHAnsi"/>
          <w:szCs w:val="24"/>
        </w:rPr>
        <w:t xml:space="preserve">, </w:t>
      </w:r>
      <w:r w:rsidRPr="0024061E">
        <w:rPr>
          <w:rFonts w:asciiTheme="minorHAnsi" w:eastAsia="Verdana" w:hAnsiTheme="minorHAnsi" w:cstheme="minorHAnsi"/>
          <w:b/>
          <w:szCs w:val="24"/>
        </w:rPr>
        <w:t>informace o provozu mateřské školy</w:t>
      </w:r>
      <w:r w:rsidRPr="0024061E">
        <w:rPr>
          <w:rFonts w:asciiTheme="minorHAnsi" w:eastAsia="Verdana" w:hAnsiTheme="minorHAnsi" w:cstheme="minorHAnsi"/>
          <w:szCs w:val="24"/>
        </w:rPr>
        <w:t xml:space="preserve">, domluví si průběh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adaptace </w:t>
      </w:r>
      <w:r w:rsidRPr="0024061E">
        <w:rPr>
          <w:rFonts w:asciiTheme="minorHAnsi" w:eastAsia="Verdana" w:hAnsiTheme="minorHAnsi" w:cstheme="minorHAnsi"/>
          <w:szCs w:val="24"/>
        </w:rPr>
        <w:t xml:space="preserve">a konkrétní </w:t>
      </w:r>
      <w:r w:rsidRPr="0024061E">
        <w:rPr>
          <w:rFonts w:asciiTheme="minorHAnsi" w:eastAsia="Verdana" w:hAnsiTheme="minorHAnsi" w:cstheme="minorHAnsi"/>
          <w:b/>
          <w:szCs w:val="24"/>
        </w:rPr>
        <w:t>nástupní termín</w:t>
      </w:r>
      <w:r w:rsidRPr="0024061E">
        <w:rPr>
          <w:rFonts w:asciiTheme="minorHAnsi" w:eastAsia="Verdana" w:hAnsiTheme="minorHAnsi" w:cstheme="minorHAnsi"/>
          <w:szCs w:val="24"/>
        </w:rPr>
        <w:t xml:space="preserve"> dítěte do mateřské školy.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 </w:t>
      </w:r>
    </w:p>
    <w:p w14:paraId="37A22370" w14:textId="77777777" w:rsidR="00472F40" w:rsidRPr="0024061E" w:rsidRDefault="00472F40" w:rsidP="00472F40">
      <w:pPr>
        <w:rPr>
          <w:rFonts w:asciiTheme="minorHAnsi" w:eastAsia="Verdana" w:hAnsiTheme="minorHAnsi" w:cstheme="minorHAnsi"/>
          <w:szCs w:val="24"/>
        </w:rPr>
      </w:pPr>
      <w:r w:rsidRPr="0024061E">
        <w:rPr>
          <w:rFonts w:asciiTheme="minorHAnsi" w:eastAsia="Verdana" w:hAnsiTheme="minorHAnsi" w:cstheme="minorHAnsi"/>
          <w:b/>
          <w:szCs w:val="24"/>
        </w:rPr>
        <w:t>Při nástupu dítěte do MŠ</w:t>
      </w:r>
      <w:r w:rsidRPr="0024061E">
        <w:rPr>
          <w:rFonts w:asciiTheme="minorHAnsi" w:eastAsia="Verdana" w:hAnsiTheme="minorHAnsi" w:cstheme="minorHAnsi"/>
          <w:szCs w:val="24"/>
        </w:rPr>
        <w:t xml:space="preserve"> předají rodiče třídní učitelce </w:t>
      </w:r>
      <w:r w:rsidRPr="0024061E">
        <w:rPr>
          <w:rFonts w:asciiTheme="minorHAnsi" w:eastAsia="Verdana" w:hAnsiTheme="minorHAnsi" w:cstheme="minorHAnsi"/>
          <w:b/>
          <w:szCs w:val="24"/>
        </w:rPr>
        <w:t xml:space="preserve">Evidenční list </w:t>
      </w:r>
      <w:r w:rsidRPr="0024061E">
        <w:rPr>
          <w:rFonts w:asciiTheme="minorHAnsi" w:eastAsia="Verdana" w:hAnsiTheme="minorHAnsi" w:cstheme="minorHAnsi"/>
          <w:szCs w:val="24"/>
        </w:rPr>
        <w:t>dítěte, ve kterém bude vyplněno: jméno a příjmení dítěte, rodné číslo, státní občanství a místo trvalého pobytu, dále jméno a příjmení zákonného zástupce, místo trvalého pobytu a adresa pro doručování písemnost a</w:t>
      </w:r>
      <w:r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telefonické spojení.</w:t>
      </w:r>
    </w:p>
    <w:p w14:paraId="62364C7D" w14:textId="77777777" w:rsidR="00472F40" w:rsidRPr="0024061E" w:rsidRDefault="00472F40" w:rsidP="00472F40">
      <w:pPr>
        <w:rPr>
          <w:rFonts w:asciiTheme="minorHAnsi" w:eastAsiaTheme="minorEastAsia" w:hAnsiTheme="minorHAnsi" w:cstheme="minorHAnsi"/>
          <w:b/>
          <w:noProof/>
          <w:color w:val="1F497D" w:themeColor="text2"/>
          <w:szCs w:val="24"/>
          <w:u w:val="single"/>
        </w:rPr>
      </w:pPr>
      <w:r w:rsidRPr="0024061E">
        <w:rPr>
          <w:rFonts w:asciiTheme="minorHAnsi" w:eastAsia="Verdana" w:hAnsiTheme="minorHAnsi" w:cstheme="minorHAnsi"/>
          <w:b/>
          <w:szCs w:val="24"/>
          <w:u w:val="single"/>
        </w:rPr>
        <w:t>Spolupráce, komunikace rodičů s MŠ</w:t>
      </w:r>
    </w:p>
    <w:p w14:paraId="10ABAD77" w14:textId="58213837" w:rsidR="0024061E" w:rsidRDefault="00472F40" w:rsidP="00472F40">
      <w:pPr>
        <w:rPr>
          <w:rFonts w:asciiTheme="minorHAnsi" w:eastAsia="Verdana" w:hAnsiTheme="minorHAnsi" w:cstheme="minorHAnsi"/>
          <w:b/>
          <w:szCs w:val="24"/>
        </w:rPr>
      </w:pPr>
      <w:r w:rsidRPr="0024061E">
        <w:rPr>
          <w:rFonts w:asciiTheme="minorHAnsi" w:eastAsia="Verdana" w:hAnsiTheme="minorHAnsi" w:cstheme="minorHAnsi"/>
          <w:szCs w:val="24"/>
        </w:rPr>
        <w:t>Učitel MŠ obvykle konzultuje vše potřebné při osobním setkání s rodiči v</w:t>
      </w:r>
      <w:r>
        <w:rPr>
          <w:rFonts w:asciiTheme="minorHAnsi" w:eastAsia="Verdana" w:hAnsiTheme="minorHAnsi" w:cstheme="minorHAnsi"/>
          <w:szCs w:val="24"/>
        </w:rPr>
        <w:t> </w:t>
      </w:r>
      <w:r w:rsidRPr="0024061E">
        <w:rPr>
          <w:rFonts w:asciiTheme="minorHAnsi" w:eastAsia="Verdana" w:hAnsiTheme="minorHAnsi" w:cstheme="minorHAnsi"/>
          <w:szCs w:val="24"/>
        </w:rPr>
        <w:t>době příchodu či vyzvedávání dětí nebo na domluvené schůzce (individuální nebo skupinová v podobě třídní schůzky rodičů, zpravidla na začátku roku). Pokud je dítě nemocné nebo z jiného důvodu nemůže dorazit do MŠ, rodič ho telefonicky omluví nejpozději v době předpokládaného příchodu. Rodiče se</w:t>
      </w:r>
    </w:p>
    <w:p w14:paraId="791C7850" w14:textId="77777777" w:rsidR="0024061E" w:rsidRDefault="0024061E" w:rsidP="0024061E">
      <w:pPr>
        <w:rPr>
          <w:rFonts w:asciiTheme="minorHAnsi" w:eastAsia="Verdana" w:hAnsiTheme="minorHAnsi" w:cstheme="minorHAnsi"/>
          <w:b/>
          <w:szCs w:val="24"/>
        </w:rPr>
      </w:pPr>
    </w:p>
    <w:p w14:paraId="22FEB34D" w14:textId="77777777" w:rsidR="0024061E" w:rsidRDefault="0024061E" w:rsidP="0024061E">
      <w:pPr>
        <w:pStyle w:val="Normln1"/>
        <w:spacing w:line="240" w:lineRule="auto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</w:p>
    <w:p w14:paraId="2A388BAC" w14:textId="54D953CC" w:rsidR="00472F40" w:rsidRDefault="00472F40" w:rsidP="0024061E">
      <w:pPr>
        <w:pStyle w:val="Normln1"/>
        <w:spacing w:line="240" w:lineRule="auto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</w:p>
    <w:p w14:paraId="1398B278" w14:textId="77777777" w:rsidR="00472F40" w:rsidRPr="00825917" w:rsidRDefault="00472F40" w:rsidP="0024061E">
      <w:pPr>
        <w:pStyle w:val="Normln1"/>
        <w:spacing w:line="240" w:lineRule="auto"/>
        <w:rPr>
          <w:rFonts w:asciiTheme="minorHAnsi" w:eastAsia="Verdana" w:hAnsiTheme="minorHAnsi" w:cstheme="minorHAnsi"/>
          <w:color w:val="0070C0"/>
          <w:sz w:val="24"/>
          <w:szCs w:val="24"/>
          <w:lang w:val="es-ES"/>
        </w:rPr>
      </w:pPr>
    </w:p>
    <w:p w14:paraId="3FFD36C7" w14:textId="4F9DC240" w:rsidR="0024061E" w:rsidRPr="00472F40" w:rsidRDefault="004A7506" w:rsidP="0024061E">
      <w:pPr>
        <w:rPr>
          <w:rFonts w:asciiTheme="minorHAnsi" w:eastAsiaTheme="minorEastAsia" w:hAnsiTheme="minorHAnsi" w:cstheme="minorHAnsi"/>
          <w:noProof/>
          <w:color w:val="0070C0"/>
          <w:sz w:val="22"/>
          <w:szCs w:val="24"/>
          <w:lang w:val="es-ES"/>
        </w:rPr>
      </w:pP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Los padres reciben la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>decisión sobre la admisión o no admisión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del </w:t>
      </w:r>
      <w:r w:rsidR="009166E8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niño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/de la </w:t>
      </w:r>
      <w:r w:rsidR="009166E8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niña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a la guardería durante el plazo de 30 días de</w:t>
      </w:r>
      <w:r w:rsidR="009166E8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sde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la matriculación. Después de recibir la decisión sobre la admisión, los padres se presentan en la guardería, recogen la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 xml:space="preserve">Hoja de registro del </w:t>
      </w:r>
      <w:r w:rsidR="007112AB"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>niño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 xml:space="preserve">/la </w:t>
      </w:r>
      <w:r w:rsidR="007112AB"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>niña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,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>información sobre la organización de la guardería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, conciertan el proceso de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>adaptación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y la </w:t>
      </w:r>
      <w:r w:rsidR="009166E8"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>fecha de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 xml:space="preserve"> incorporación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del </w:t>
      </w:r>
      <w:r w:rsidR="007112AB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niño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/de la </w:t>
      </w:r>
      <w:r w:rsidR="007112AB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niña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a la guardería. </w:t>
      </w:r>
    </w:p>
    <w:p w14:paraId="588BA9CE" w14:textId="7B9F46C8" w:rsidR="0024061E" w:rsidRPr="00472F40" w:rsidRDefault="009166E8" w:rsidP="0024061E">
      <w:pPr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</w:pPr>
      <w:r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>Al primer día del niño/de la niña en la guardería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, los padres entregan a la tutora la </w:t>
      </w:r>
      <w:r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 xml:space="preserve">Hoja de registro 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del niño/de la niña que contiene: nombre y apellidos del niño/de la niña, número de identificación, ciudadanía y domicilio,</w:t>
      </w:r>
      <w:r w:rsidR="00045965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y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luego nombre y apellidos del representante legal, su domicilio, dirección postal actual y contacto telefónico</w:t>
      </w:r>
      <w:r w:rsidR="0024061E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.</w:t>
      </w:r>
    </w:p>
    <w:p w14:paraId="00FE326F" w14:textId="6098D9CF" w:rsidR="0024061E" w:rsidRPr="00472F40" w:rsidRDefault="00045965" w:rsidP="0024061E">
      <w:pPr>
        <w:rPr>
          <w:rFonts w:asciiTheme="minorHAnsi" w:eastAsiaTheme="minorEastAsia" w:hAnsiTheme="minorHAnsi" w:cstheme="minorHAnsi"/>
          <w:b/>
          <w:noProof/>
          <w:color w:val="0070C0"/>
          <w:sz w:val="22"/>
          <w:szCs w:val="24"/>
          <w:u w:val="single"/>
          <w:lang w:val="es-ES"/>
        </w:rPr>
      </w:pPr>
      <w:r w:rsidRPr="00472F40">
        <w:rPr>
          <w:rFonts w:asciiTheme="minorHAnsi" w:eastAsia="Verdana" w:hAnsiTheme="minorHAnsi" w:cstheme="minorHAnsi"/>
          <w:b/>
          <w:color w:val="0070C0"/>
          <w:sz w:val="22"/>
          <w:szCs w:val="24"/>
          <w:u w:val="single"/>
          <w:lang w:val="es-ES"/>
        </w:rPr>
        <w:t>Cooperación y comunicación de los padres con la guardería</w:t>
      </w:r>
    </w:p>
    <w:p w14:paraId="32E183B3" w14:textId="50ECA046" w:rsidR="0024061E" w:rsidRPr="00472F40" w:rsidRDefault="00045965" w:rsidP="0024061E">
      <w:pPr>
        <w:spacing w:before="120" w:after="120"/>
        <w:rPr>
          <w:rFonts w:asciiTheme="minorHAnsi" w:hAnsiTheme="minorHAnsi" w:cstheme="minorHAnsi"/>
          <w:b/>
          <w:noProof/>
          <w:color w:val="0070C0"/>
          <w:sz w:val="22"/>
          <w:szCs w:val="24"/>
          <w:u w:val="single"/>
          <w:lang w:val="es-ES" w:eastAsia="cs-CZ"/>
        </w:rPr>
      </w:pP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El pedagogo/la pedagoga de la guardería normalmente comunica toda la información necesaria directamente a lo</w:t>
      </w:r>
      <w:r w:rsidR="00D51E9D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s padres durante la llegada o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recogida de los </w:t>
      </w:r>
      <w:r w:rsidR="00D51E9D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niños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o en la reunión concertada (indiv</w:t>
      </w:r>
      <w:r w:rsidR="00D51E9D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idual o de grupo de forma de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tutorías, habitualmente a principio del </w:t>
      </w:r>
      <w:r w:rsidR="00D51E9D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año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escolar). Si el </w:t>
      </w:r>
      <w:r w:rsidR="00D51E9D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niño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/la </w:t>
      </w:r>
      <w:r w:rsidR="00D51E9D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niña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se queda enfermo</w:t>
      </w:r>
      <w:r w:rsidR="00D51E9D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/a</w:t>
      </w:r>
      <w:r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o no puede venir a la guardería por otra razón, los padres tienen que comunicarlo por teléfono a la hora regular de la llegada como más tarde. </w:t>
      </w:r>
      <w:r w:rsidR="00F04E5F" w:rsidRPr="00472F40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Los padres también pueden concertar con el pedagogo/la pedagoga que les llame en el caso de que su hijo/a llore en la guardería. También se puede establecer la comunicación por correo electrónico.</w:t>
      </w:r>
    </w:p>
    <w:p w14:paraId="058A1C66" w14:textId="77777777" w:rsidR="0024061E" w:rsidRPr="00825917" w:rsidRDefault="0024061E" w:rsidP="0024061E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val="es-ES" w:eastAsia="cs-CZ"/>
        </w:rPr>
      </w:pPr>
    </w:p>
    <w:sectPr w:rsidR="0024061E" w:rsidRPr="00825917" w:rsidSect="003624C6">
      <w:headerReference w:type="default" r:id="rId16"/>
      <w:footerReference w:type="default" r:id="rId17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FE00" w14:textId="77777777" w:rsidR="003624C6" w:rsidRDefault="003624C6">
      <w:pPr>
        <w:spacing w:after="0" w:line="240" w:lineRule="auto"/>
      </w:pPr>
      <w:r>
        <w:separator/>
      </w:r>
    </w:p>
  </w:endnote>
  <w:endnote w:type="continuationSeparator" w:id="0">
    <w:p w14:paraId="1AA3ED5F" w14:textId="77777777" w:rsidR="003624C6" w:rsidRDefault="0036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705378"/>
      <w:docPartObj>
        <w:docPartGallery w:val="Page Numbers (Bottom of Page)"/>
        <w:docPartUnique/>
      </w:docPartObj>
    </w:sdtPr>
    <w:sdtContent>
      <w:p w14:paraId="7653A0A6" w14:textId="70DAB3EB" w:rsidR="004F7FF0" w:rsidRDefault="004F7FF0">
        <w:pPr>
          <w:pStyle w:val="Zpat"/>
          <w:jc w:val="right"/>
        </w:pPr>
        <w:r>
          <w:t>2</w:t>
        </w:r>
      </w:p>
    </w:sdtContent>
  </w:sdt>
  <w:p w14:paraId="02F2C34E" w14:textId="1D8DE9C0" w:rsidR="00C86BB2" w:rsidRPr="002A4349" w:rsidRDefault="00C86BB2" w:rsidP="004F7FF0">
    <w:pPr>
      <w:pStyle w:val="Zpat"/>
      <w:tabs>
        <w:tab w:val="clear" w:pos="4536"/>
        <w:tab w:val="clear" w:pos="9072"/>
        <w:tab w:val="left" w:pos="11970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2AF4FC9" w14:textId="77777777" w:rsidR="00FB561D" w:rsidRDefault="00FB561D" w:rsidP="00FB561D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6411532" wp14:editId="29D6F436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6637550" wp14:editId="209852A9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EA7D3A5" wp14:editId="576F27E6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A94B719" w14:textId="77777777" w:rsidR="00FB561D" w:rsidRDefault="00FB561D" w:rsidP="00FB561D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239210"/>
      <w:docPartObj>
        <w:docPartGallery w:val="Page Numbers (Bottom of Page)"/>
        <w:docPartUnique/>
      </w:docPartObj>
    </w:sdtPr>
    <w:sdtContent>
      <w:p w14:paraId="0EB546F9" w14:textId="5CF1A114" w:rsidR="0093783D" w:rsidRDefault="004F7FF0">
        <w:pPr>
          <w:pStyle w:val="Zpat"/>
          <w:jc w:val="right"/>
        </w:pPr>
        <w:r>
          <w:t>3</w:t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7E6D" w14:textId="77777777" w:rsidR="003624C6" w:rsidRDefault="003624C6">
      <w:pPr>
        <w:spacing w:after="0" w:line="240" w:lineRule="auto"/>
      </w:pPr>
      <w:r>
        <w:separator/>
      </w:r>
    </w:p>
  </w:footnote>
  <w:footnote w:type="continuationSeparator" w:id="0">
    <w:p w14:paraId="01FCB989" w14:textId="77777777" w:rsidR="003624C6" w:rsidRDefault="0036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71CD" w14:textId="69ED0688" w:rsidR="008B15C8" w:rsidRDefault="004F7FF0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5D425CE3" wp14:editId="1F82FA11">
          <wp:extent cx="1195070" cy="487680"/>
          <wp:effectExtent l="0" t="0" r="0" b="0"/>
          <wp:docPr id="124850546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0B8E0216" wp14:editId="549B23D2">
          <wp:extent cx="2060575" cy="506095"/>
          <wp:effectExtent l="0" t="0" r="0" b="0"/>
          <wp:docPr id="88069819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2B6CCA" w14:textId="07876984" w:rsidR="00C86BB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5F7E00D4" w:rsidR="00BD496D" w:rsidRDefault="004F7FF0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757952D0" wp14:editId="29D35EEC">
          <wp:extent cx="1195070" cy="487680"/>
          <wp:effectExtent l="0" t="0" r="0" b="0"/>
          <wp:docPr id="20975086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1C0ABF0C" wp14:editId="45C0E3AA">
          <wp:extent cx="2060575" cy="499745"/>
          <wp:effectExtent l="0" t="0" r="0" b="0"/>
          <wp:docPr id="165525401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586EC534" w:rsidR="000F1B8E" w:rsidRDefault="004F7FF0" w:rsidP="004F7FF0">
    <w:pPr>
      <w:pStyle w:val="Zhlav"/>
    </w:pPr>
    <w:r>
      <w:rPr>
        <w:noProof/>
      </w:rPr>
      <w:drawing>
        <wp:inline distT="0" distB="0" distL="0" distR="0" wp14:anchorId="29525CE4" wp14:editId="75D024AF">
          <wp:extent cx="1195070" cy="487680"/>
          <wp:effectExtent l="0" t="0" r="0" b="0"/>
          <wp:docPr id="187687104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F837299" wp14:editId="280AA850">
          <wp:extent cx="2060575" cy="506095"/>
          <wp:effectExtent l="0" t="0" r="0" b="0"/>
          <wp:docPr id="167858962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96CF7E" w14:textId="77777777" w:rsidR="00AB766F" w:rsidRPr="004F7FF0" w:rsidRDefault="00AB766F" w:rsidP="004F7F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37875">
    <w:abstractNumId w:val="4"/>
  </w:num>
  <w:num w:numId="2" w16cid:durableId="358895612">
    <w:abstractNumId w:val="11"/>
  </w:num>
  <w:num w:numId="3" w16cid:durableId="1874612152">
    <w:abstractNumId w:val="0"/>
  </w:num>
  <w:num w:numId="4" w16cid:durableId="1044058316">
    <w:abstractNumId w:val="16"/>
  </w:num>
  <w:num w:numId="5" w16cid:durableId="1688632708">
    <w:abstractNumId w:val="7"/>
  </w:num>
  <w:num w:numId="6" w16cid:durableId="999386206">
    <w:abstractNumId w:val="9"/>
  </w:num>
  <w:num w:numId="7" w16cid:durableId="1414815273">
    <w:abstractNumId w:val="14"/>
  </w:num>
  <w:num w:numId="8" w16cid:durableId="345669513">
    <w:abstractNumId w:val="12"/>
  </w:num>
  <w:num w:numId="9" w16cid:durableId="906648880">
    <w:abstractNumId w:val="8"/>
  </w:num>
  <w:num w:numId="10" w16cid:durableId="2026976741">
    <w:abstractNumId w:val="5"/>
  </w:num>
  <w:num w:numId="11" w16cid:durableId="2514237">
    <w:abstractNumId w:val="18"/>
  </w:num>
  <w:num w:numId="12" w16cid:durableId="1502507168">
    <w:abstractNumId w:val="2"/>
  </w:num>
  <w:num w:numId="13" w16cid:durableId="1548251096">
    <w:abstractNumId w:val="3"/>
  </w:num>
  <w:num w:numId="14" w16cid:durableId="772701222">
    <w:abstractNumId w:val="1"/>
  </w:num>
  <w:num w:numId="15" w16cid:durableId="1168985127">
    <w:abstractNumId w:val="10"/>
  </w:num>
  <w:num w:numId="16" w16cid:durableId="1580482504">
    <w:abstractNumId w:val="15"/>
  </w:num>
  <w:num w:numId="17" w16cid:durableId="1062752486">
    <w:abstractNumId w:val="13"/>
  </w:num>
  <w:num w:numId="18" w16cid:durableId="1171336974">
    <w:abstractNumId w:val="6"/>
  </w:num>
  <w:num w:numId="19" w16cid:durableId="150839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45965"/>
    <w:rsid w:val="000A2C8A"/>
    <w:rsid w:val="000C6D49"/>
    <w:rsid w:val="000F1B8E"/>
    <w:rsid w:val="001231A8"/>
    <w:rsid w:val="001346EF"/>
    <w:rsid w:val="0015285E"/>
    <w:rsid w:val="00154B47"/>
    <w:rsid w:val="00160C2F"/>
    <w:rsid w:val="00194EA1"/>
    <w:rsid w:val="001A2677"/>
    <w:rsid w:val="001D3762"/>
    <w:rsid w:val="0024061E"/>
    <w:rsid w:val="00266950"/>
    <w:rsid w:val="00270914"/>
    <w:rsid w:val="002872BA"/>
    <w:rsid w:val="002A4349"/>
    <w:rsid w:val="002B417E"/>
    <w:rsid w:val="00312298"/>
    <w:rsid w:val="003363D1"/>
    <w:rsid w:val="00344BBB"/>
    <w:rsid w:val="00346EF5"/>
    <w:rsid w:val="003624C6"/>
    <w:rsid w:val="00393435"/>
    <w:rsid w:val="004204DC"/>
    <w:rsid w:val="004262AE"/>
    <w:rsid w:val="0045262C"/>
    <w:rsid w:val="00472F40"/>
    <w:rsid w:val="00485C7B"/>
    <w:rsid w:val="004923A4"/>
    <w:rsid w:val="004A7506"/>
    <w:rsid w:val="004C4239"/>
    <w:rsid w:val="004D517F"/>
    <w:rsid w:val="004E5C1A"/>
    <w:rsid w:val="004F7FF0"/>
    <w:rsid w:val="00503C1B"/>
    <w:rsid w:val="0051686C"/>
    <w:rsid w:val="00571D1D"/>
    <w:rsid w:val="005B63FE"/>
    <w:rsid w:val="005C4517"/>
    <w:rsid w:val="005C674F"/>
    <w:rsid w:val="00617E11"/>
    <w:rsid w:val="006600FA"/>
    <w:rsid w:val="006745D9"/>
    <w:rsid w:val="006B22FC"/>
    <w:rsid w:val="006D003E"/>
    <w:rsid w:val="0070742C"/>
    <w:rsid w:val="007112AB"/>
    <w:rsid w:val="00760C10"/>
    <w:rsid w:val="007774DF"/>
    <w:rsid w:val="0078442F"/>
    <w:rsid w:val="007B58DE"/>
    <w:rsid w:val="00806F40"/>
    <w:rsid w:val="00825917"/>
    <w:rsid w:val="00840FA6"/>
    <w:rsid w:val="00853AD8"/>
    <w:rsid w:val="00864B6E"/>
    <w:rsid w:val="00896AB7"/>
    <w:rsid w:val="008A76A6"/>
    <w:rsid w:val="008A7FAB"/>
    <w:rsid w:val="008B15C8"/>
    <w:rsid w:val="008C3B23"/>
    <w:rsid w:val="008D5A04"/>
    <w:rsid w:val="009166E8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B766F"/>
    <w:rsid w:val="00AC6B51"/>
    <w:rsid w:val="00B05B06"/>
    <w:rsid w:val="00B72082"/>
    <w:rsid w:val="00BB2952"/>
    <w:rsid w:val="00BD496D"/>
    <w:rsid w:val="00C205C1"/>
    <w:rsid w:val="00C2537D"/>
    <w:rsid w:val="00C548E3"/>
    <w:rsid w:val="00C75AB9"/>
    <w:rsid w:val="00C86BB2"/>
    <w:rsid w:val="00CC5502"/>
    <w:rsid w:val="00D00C4E"/>
    <w:rsid w:val="00D142D1"/>
    <w:rsid w:val="00D23786"/>
    <w:rsid w:val="00D35A02"/>
    <w:rsid w:val="00D51E9D"/>
    <w:rsid w:val="00D52938"/>
    <w:rsid w:val="00D66AFB"/>
    <w:rsid w:val="00D81983"/>
    <w:rsid w:val="00DB4EBE"/>
    <w:rsid w:val="00DD1A0B"/>
    <w:rsid w:val="00DE06A0"/>
    <w:rsid w:val="00DE7893"/>
    <w:rsid w:val="00E22B7F"/>
    <w:rsid w:val="00E25221"/>
    <w:rsid w:val="00E47461"/>
    <w:rsid w:val="00E60A81"/>
    <w:rsid w:val="00E96E9E"/>
    <w:rsid w:val="00EC3C50"/>
    <w:rsid w:val="00EF03D6"/>
    <w:rsid w:val="00EF6E00"/>
    <w:rsid w:val="00F04E5F"/>
    <w:rsid w:val="00F15744"/>
    <w:rsid w:val="00F25AFA"/>
    <w:rsid w:val="00F8435E"/>
    <w:rsid w:val="00F93992"/>
    <w:rsid w:val="00FB561D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06154B6D-50F7-443A-9B16-D70DDAB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rsid w:val="0024061E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UHRUZACKTJEK-540971305-182352</_dlc_DocId>
    <_dlc_DocIdUrl xmlns="889b5d77-561b-4745-9149-1638f0c8024a">
      <Url>https://metaops.sharepoint.com/sites/disk/_layouts/15/DocIdRedir.aspx?ID=UHRUZACKTJEK-540971305-182352</Url>
      <Description>UHRUZACKTJEK-540971305-182352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920DD9-72E9-452B-8D37-CEFC5378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59D2CB-92A7-4773-8314-9D719717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1025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17</cp:revision>
  <cp:lastPrinted>2018-01-10T14:49:00Z</cp:lastPrinted>
  <dcterms:created xsi:type="dcterms:W3CDTF">2018-12-16T22:07:00Z</dcterms:created>
  <dcterms:modified xsi:type="dcterms:W3CDTF">2024-02-24T10:39:00Z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321481ab-c5d1-4d7c-b6c8-bf3f6022deb6</vt:lpwstr>
  </property>
  <property fmtid="{D5CDD505-2E9C-101B-9397-08002B2CF9AE}" pid="4" name="AuthorIds_UIVersion_1536">
    <vt:lpwstr>94</vt:lpwstr>
  </property>
</Properties>
</file>