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36BA" w14:textId="3121A348" w:rsidR="00225316" w:rsidRPr="005F7B99" w:rsidRDefault="00E65C98">
      <w:pPr>
        <w:pStyle w:val="Standard"/>
        <w:spacing w:after="0" w:line="240" w:lineRule="auto"/>
        <w:rPr>
          <w:rFonts w:ascii="Calibri" w:eastAsia="Verdana" w:hAnsi="Calibri" w:cs="Calibri"/>
          <w:b/>
          <w:szCs w:val="28"/>
          <w:u w:val="single"/>
        </w:rPr>
      </w:pPr>
      <w:r w:rsidRPr="005F7B99">
        <w:rPr>
          <w:rFonts w:ascii="Calibri" w:eastAsia="Verdana" w:hAnsi="Calibri" w:cs="Calibri"/>
          <w:b/>
          <w:szCs w:val="28"/>
          <w:u w:val="single"/>
        </w:rPr>
        <w:t>Denní režim mateřské školy:</w:t>
      </w:r>
    </w:p>
    <w:p w14:paraId="156336BB" w14:textId="77777777" w:rsidR="00225316" w:rsidRPr="005F7B99" w:rsidRDefault="00E65C98">
      <w:pPr>
        <w:pStyle w:val="Standard"/>
        <w:spacing w:after="0" w:line="240" w:lineRule="auto"/>
        <w:rPr>
          <w:rFonts w:ascii="Calibri" w:eastAsia="Verdana" w:hAnsi="Calibri" w:cs="Calibri"/>
          <w:sz w:val="22"/>
          <w:szCs w:val="24"/>
        </w:rPr>
      </w:pPr>
      <w:r w:rsidRPr="005F7B99">
        <w:rPr>
          <w:rFonts w:ascii="Calibri" w:eastAsia="Verdana" w:hAnsi="Calibri" w:cs="Calibri"/>
          <w:sz w:val="22"/>
          <w:szCs w:val="24"/>
        </w:rPr>
        <w:t>Každá MŠ má jinak nastavené konkrétní otevírací doby i rozdělení činností během dne. Denní režim v MŠ je flexibilní, orientuje se podle aktuálního programu třídy a podle potřeb dětí. Rodiče musí dodržovat dobu příchodu a vyzvedávání dětí, pokud se nedomluví jinak s vedením MŠ a učitelkami.</w:t>
      </w:r>
    </w:p>
    <w:p w14:paraId="156336BC" w14:textId="77777777" w:rsidR="00225316" w:rsidRPr="005F7B99" w:rsidRDefault="00225316">
      <w:pPr>
        <w:pStyle w:val="Standard"/>
        <w:spacing w:after="0" w:line="240" w:lineRule="auto"/>
        <w:rPr>
          <w:rFonts w:ascii="Calibri" w:eastAsia="Verdana" w:hAnsi="Calibri" w:cs="Calibri"/>
          <w:sz w:val="22"/>
          <w:szCs w:val="24"/>
        </w:rPr>
      </w:pPr>
    </w:p>
    <w:p w14:paraId="156336BD" w14:textId="77777777" w:rsidR="00225316" w:rsidRPr="005F7B99" w:rsidRDefault="00E65C98">
      <w:pPr>
        <w:pStyle w:val="Standard"/>
        <w:spacing w:after="0" w:line="240" w:lineRule="auto"/>
        <w:rPr>
          <w:sz w:val="22"/>
        </w:rPr>
      </w:pPr>
      <w:r w:rsidRPr="005F7B99">
        <w:rPr>
          <w:rFonts w:ascii="Calibri" w:eastAsia="Verdana" w:hAnsi="Calibri" w:cs="Calibri"/>
          <w:sz w:val="22"/>
          <w:szCs w:val="24"/>
        </w:rPr>
        <w:t xml:space="preserve">Uvádíme </w:t>
      </w:r>
      <w:r w:rsidRPr="005F7B99">
        <w:rPr>
          <w:rFonts w:ascii="Calibri" w:eastAsia="Verdana" w:hAnsi="Calibri" w:cs="Calibri"/>
          <w:b/>
          <w:sz w:val="22"/>
          <w:szCs w:val="24"/>
        </w:rPr>
        <w:t xml:space="preserve">příklad denního režimu, zde můžete doplnit konkrétní </w:t>
      </w:r>
      <w:proofErr w:type="gramStart"/>
      <w:r w:rsidRPr="005F7B99">
        <w:rPr>
          <w:rFonts w:ascii="Calibri" w:eastAsia="Verdana" w:hAnsi="Calibri" w:cs="Calibri"/>
          <w:b/>
          <w:sz w:val="22"/>
          <w:szCs w:val="24"/>
        </w:rPr>
        <w:t>časy:</w:t>
      </w:r>
      <w:r w:rsidRPr="005F7B99">
        <w:rPr>
          <w:rFonts w:ascii="Calibri" w:eastAsia="Verdana" w:hAnsi="Calibri" w:cs="Calibri"/>
          <w:sz w:val="22"/>
          <w:szCs w:val="24"/>
        </w:rPr>
        <w:t>:</w:t>
      </w:r>
      <w:proofErr w:type="gramEnd"/>
    </w:p>
    <w:p w14:paraId="156336BE" w14:textId="77777777" w:rsidR="00225316" w:rsidRPr="005F7B99" w:rsidRDefault="00E65C98">
      <w:pPr>
        <w:pStyle w:val="Standard"/>
        <w:spacing w:after="0" w:line="276" w:lineRule="auto"/>
        <w:rPr>
          <w:sz w:val="22"/>
        </w:rPr>
      </w:pPr>
      <w:r w:rsidRPr="005F7B99">
        <w:rPr>
          <w:rFonts w:ascii="Calibri" w:hAnsi="Calibri" w:cs="Calibri"/>
          <w:b/>
          <w:color w:val="1F497D"/>
          <w:sz w:val="22"/>
          <w:szCs w:val="24"/>
        </w:rPr>
        <w:t>………- ………</w:t>
      </w:r>
      <w:r w:rsidRPr="005F7B99">
        <w:rPr>
          <w:rFonts w:ascii="Calibri" w:eastAsia="Verdana" w:hAnsi="Calibri" w:cs="Calibri"/>
          <w:sz w:val="22"/>
          <w:szCs w:val="24"/>
        </w:rPr>
        <w:t>- Scházení dětí, volné hry a spontánní činnosti dětí, individuální práce s dětmi, výtvarné a pracovní činnosti</w:t>
      </w:r>
    </w:p>
    <w:p w14:paraId="156336BF" w14:textId="77777777" w:rsidR="00225316" w:rsidRPr="005F7B99" w:rsidRDefault="00E65C98">
      <w:pPr>
        <w:pStyle w:val="Standard"/>
        <w:spacing w:after="0" w:line="276" w:lineRule="auto"/>
        <w:rPr>
          <w:sz w:val="22"/>
        </w:rPr>
      </w:pPr>
      <w:r w:rsidRPr="005F7B99">
        <w:rPr>
          <w:rFonts w:ascii="Calibri" w:hAnsi="Calibri" w:cs="Calibri"/>
          <w:b/>
          <w:color w:val="1F497D"/>
          <w:sz w:val="22"/>
          <w:szCs w:val="24"/>
        </w:rPr>
        <w:t xml:space="preserve">……… </w:t>
      </w:r>
      <w:r w:rsidRPr="005F7B99">
        <w:rPr>
          <w:rFonts w:ascii="Calibri" w:eastAsia="Verdana" w:hAnsi="Calibri" w:cs="Calibri"/>
          <w:sz w:val="22"/>
          <w:szCs w:val="24"/>
        </w:rPr>
        <w:t>- Svačina, po svačině děti pokračují ve hře. Poté úklid hraček.</w:t>
      </w:r>
    </w:p>
    <w:p w14:paraId="156336C0" w14:textId="77777777" w:rsidR="00225316" w:rsidRPr="005F7B99" w:rsidRDefault="00E65C98">
      <w:pPr>
        <w:pStyle w:val="Normln1"/>
        <w:jc w:val="both"/>
        <w:rPr>
          <w:rFonts w:ascii="Calibri" w:eastAsia="Verdana" w:hAnsi="Calibri" w:cs="Calibri"/>
          <w:szCs w:val="24"/>
        </w:rPr>
      </w:pPr>
      <w:r w:rsidRPr="005F7B99">
        <w:rPr>
          <w:rFonts w:ascii="Calibri" w:eastAsia="Verdana" w:hAnsi="Calibri" w:cs="Calibri"/>
          <w:szCs w:val="24"/>
        </w:rPr>
        <w:t>Komunitní kruh, rozhovory s dětmi, krátké relaxační cvičení. Dále náplň dle aktuální tematické části - např. činnosti rozvíjející kompetence dítěte v oblasti kognitivní, hudební, výtvarné, pohybové, pracovní apod.</w:t>
      </w:r>
    </w:p>
    <w:p w14:paraId="156336C1" w14:textId="77777777" w:rsidR="00225316" w:rsidRPr="005F7B99" w:rsidRDefault="00E65C98">
      <w:pPr>
        <w:pStyle w:val="Standard"/>
        <w:spacing w:after="0" w:line="276" w:lineRule="auto"/>
        <w:rPr>
          <w:sz w:val="22"/>
        </w:rPr>
      </w:pPr>
      <w:r w:rsidRPr="005F7B99">
        <w:rPr>
          <w:rFonts w:ascii="Calibri" w:hAnsi="Calibri" w:cs="Calibri"/>
          <w:b/>
          <w:color w:val="1F497D"/>
          <w:sz w:val="22"/>
          <w:szCs w:val="24"/>
        </w:rPr>
        <w:t>………</w:t>
      </w:r>
      <w:r w:rsidRPr="005F7B99">
        <w:rPr>
          <w:rFonts w:ascii="Calibri" w:eastAsia="Verdana" w:hAnsi="Calibri" w:cs="Calibri"/>
          <w:sz w:val="22"/>
          <w:szCs w:val="24"/>
        </w:rPr>
        <w:t>- Příprava na pobyt venku, pobyt venku – vycházka do okolí, pobyt na školní zahradě, výlet</w:t>
      </w:r>
    </w:p>
    <w:p w14:paraId="156336C2" w14:textId="77777777" w:rsidR="00225316" w:rsidRPr="005F7B99" w:rsidRDefault="00E65C98">
      <w:pPr>
        <w:pStyle w:val="Standard"/>
        <w:spacing w:after="0" w:line="276" w:lineRule="auto"/>
        <w:rPr>
          <w:sz w:val="22"/>
        </w:rPr>
      </w:pPr>
      <w:r w:rsidRPr="005F7B99">
        <w:rPr>
          <w:rFonts w:ascii="Calibri" w:hAnsi="Calibri" w:cs="Calibri"/>
          <w:b/>
          <w:color w:val="1F497D"/>
          <w:sz w:val="22"/>
          <w:szCs w:val="24"/>
        </w:rPr>
        <w:t>………</w:t>
      </w:r>
      <w:r w:rsidRPr="005F7B99">
        <w:rPr>
          <w:rFonts w:ascii="Calibri" w:eastAsia="Verdana" w:hAnsi="Calibri" w:cs="Calibri"/>
          <w:sz w:val="22"/>
          <w:szCs w:val="24"/>
        </w:rPr>
        <w:t>- Příprava na oběd – hygiena, oběd</w:t>
      </w:r>
    </w:p>
    <w:p w14:paraId="156336C3" w14:textId="77777777" w:rsidR="00225316" w:rsidRPr="005F7B99" w:rsidRDefault="00E65C98">
      <w:pPr>
        <w:pStyle w:val="Standard"/>
        <w:spacing w:after="0" w:line="276" w:lineRule="auto"/>
        <w:rPr>
          <w:sz w:val="22"/>
        </w:rPr>
      </w:pPr>
      <w:r w:rsidRPr="005F7B99">
        <w:rPr>
          <w:rFonts w:ascii="Calibri" w:hAnsi="Calibri" w:cs="Calibri"/>
          <w:b/>
          <w:color w:val="1F497D"/>
          <w:sz w:val="22"/>
          <w:szCs w:val="24"/>
        </w:rPr>
        <w:t>………</w:t>
      </w:r>
      <w:r w:rsidRPr="005F7B99">
        <w:rPr>
          <w:rFonts w:ascii="Calibri" w:eastAsia="Verdana" w:hAnsi="Calibri" w:cs="Calibri"/>
          <w:sz w:val="22"/>
          <w:szCs w:val="24"/>
        </w:rPr>
        <w:t>- Příprava na odpočinek, čtení nebo poslech pohádek a příběhů, písniček. Starší děti a děti s menší potřebou spánku vstávají dříve a věnují se klidným činnostem ve třídě. Děti nemusí spát, ale podle individuální potřeby mají prostor pro odpočinek.</w:t>
      </w:r>
    </w:p>
    <w:p w14:paraId="156336C4" w14:textId="77777777" w:rsidR="00225316" w:rsidRPr="005F7B99" w:rsidRDefault="00E65C98">
      <w:pPr>
        <w:pStyle w:val="Standard"/>
        <w:spacing w:after="0" w:line="276" w:lineRule="auto"/>
        <w:rPr>
          <w:sz w:val="22"/>
        </w:rPr>
      </w:pPr>
      <w:r w:rsidRPr="005F7B99">
        <w:rPr>
          <w:rFonts w:ascii="Calibri" w:hAnsi="Calibri" w:cs="Calibri"/>
          <w:b/>
          <w:color w:val="1F497D"/>
          <w:sz w:val="22"/>
          <w:szCs w:val="24"/>
        </w:rPr>
        <w:t>………</w:t>
      </w:r>
      <w:r w:rsidRPr="005F7B99">
        <w:rPr>
          <w:rFonts w:ascii="Calibri" w:eastAsia="Verdana" w:hAnsi="Calibri" w:cs="Calibri"/>
          <w:sz w:val="22"/>
          <w:szCs w:val="24"/>
        </w:rPr>
        <w:t>- Svačina, potom hry podle zájmů a volby dětí. Individuální a skupinové činnosti, pobyt na zahradě.</w:t>
      </w:r>
    </w:p>
    <w:p w14:paraId="156336C5" w14:textId="77777777" w:rsidR="00225316" w:rsidRPr="005F7B99" w:rsidRDefault="00E65C98">
      <w:pPr>
        <w:pStyle w:val="Standard"/>
        <w:spacing w:after="0" w:line="276" w:lineRule="auto"/>
        <w:rPr>
          <w:sz w:val="22"/>
        </w:rPr>
      </w:pPr>
      <w:r w:rsidRPr="005F7B99">
        <w:rPr>
          <w:rFonts w:ascii="Calibri" w:hAnsi="Calibri" w:cs="Calibri"/>
          <w:b/>
          <w:color w:val="1F497D"/>
          <w:sz w:val="22"/>
          <w:szCs w:val="24"/>
        </w:rPr>
        <w:t>………</w:t>
      </w:r>
      <w:r w:rsidRPr="005F7B99">
        <w:rPr>
          <w:rFonts w:ascii="Calibri" w:eastAsia="Verdana" w:hAnsi="Calibri" w:cs="Calibri"/>
          <w:sz w:val="22"/>
          <w:szCs w:val="24"/>
        </w:rPr>
        <w:t>- Konec provozu MŠ</w:t>
      </w:r>
    </w:p>
    <w:p w14:paraId="156336C6" w14:textId="77777777" w:rsidR="00225316" w:rsidRDefault="00225316">
      <w:pPr>
        <w:pStyle w:val="Standard"/>
        <w:spacing w:after="0" w:line="240" w:lineRule="auto"/>
        <w:rPr>
          <w:rFonts w:ascii="Calibri" w:eastAsia="Verdana" w:hAnsi="Calibri" w:cs="Calibri"/>
          <w:b/>
          <w:szCs w:val="28"/>
          <w:u w:val="single"/>
        </w:rPr>
      </w:pPr>
    </w:p>
    <w:p w14:paraId="5935EA73" w14:textId="77777777" w:rsidR="00E65C98" w:rsidRPr="005F7B99" w:rsidRDefault="00E65C98">
      <w:pPr>
        <w:pStyle w:val="Standard"/>
        <w:spacing w:after="0" w:line="240" w:lineRule="auto"/>
        <w:rPr>
          <w:rFonts w:ascii="Calibri" w:eastAsia="Verdana" w:hAnsi="Calibri" w:cs="Calibri"/>
          <w:b/>
          <w:szCs w:val="28"/>
          <w:u w:val="single"/>
        </w:rPr>
      </w:pPr>
    </w:p>
    <w:p w14:paraId="156336C7" w14:textId="77777777" w:rsidR="00225316" w:rsidRPr="005F7B99" w:rsidRDefault="00225316">
      <w:pPr>
        <w:pStyle w:val="Standard"/>
        <w:spacing w:after="0" w:line="240" w:lineRule="auto"/>
        <w:rPr>
          <w:rFonts w:ascii="Calibri" w:eastAsia="Verdana" w:hAnsi="Calibri" w:cs="Calibri"/>
          <w:b/>
          <w:szCs w:val="28"/>
          <w:u w:val="single"/>
        </w:rPr>
      </w:pPr>
    </w:p>
    <w:p w14:paraId="6E1B01B9" w14:textId="77777777" w:rsidR="00DF759A" w:rsidRDefault="00DF759A">
      <w:pPr>
        <w:pStyle w:val="Standard"/>
        <w:spacing w:after="0" w:line="240" w:lineRule="auto"/>
        <w:rPr>
          <w:rFonts w:ascii="Calibri" w:eastAsia="Verdana" w:hAnsi="Calibri" w:cs="Calibri"/>
          <w:b/>
          <w:color w:val="0070C0"/>
          <w:szCs w:val="28"/>
          <w:u w:val="single"/>
        </w:rPr>
      </w:pPr>
    </w:p>
    <w:p w14:paraId="156336C8" w14:textId="623032D5" w:rsidR="00225316" w:rsidRPr="005F7B99" w:rsidRDefault="00E65C98">
      <w:pPr>
        <w:pStyle w:val="Standard"/>
        <w:spacing w:after="0" w:line="240" w:lineRule="auto"/>
        <w:rPr>
          <w:rFonts w:ascii="Calibri" w:eastAsia="Verdana" w:hAnsi="Calibri" w:cs="Calibri"/>
          <w:b/>
          <w:color w:val="0070C0"/>
          <w:szCs w:val="28"/>
          <w:u w:val="single"/>
        </w:rPr>
      </w:pPr>
      <w:r w:rsidRPr="005F7B99">
        <w:rPr>
          <w:rFonts w:ascii="Calibri" w:eastAsia="Verdana" w:hAnsi="Calibri" w:cs="Calibri"/>
          <w:b/>
          <w:color w:val="0070C0"/>
          <w:szCs w:val="28"/>
          <w:u w:val="single"/>
        </w:rPr>
        <w:t>Programme de la journée de l'école maternelle:</w:t>
      </w:r>
    </w:p>
    <w:p w14:paraId="156336C9" w14:textId="77777777" w:rsidR="00225316" w:rsidRPr="00E65C98" w:rsidRDefault="00E65C98">
      <w:pPr>
        <w:pStyle w:val="Standard"/>
        <w:spacing w:after="0" w:line="240" w:lineRule="auto"/>
        <w:rPr>
          <w:rFonts w:ascii="Calibri" w:eastAsia="Verdana" w:hAnsi="Calibri" w:cs="Calibri"/>
          <w:color w:val="0070C0"/>
          <w:sz w:val="21"/>
          <w:szCs w:val="21"/>
        </w:rPr>
      </w:pPr>
      <w:r w:rsidRPr="00E65C98">
        <w:rPr>
          <w:rFonts w:ascii="Calibri" w:eastAsia="Verdana" w:hAnsi="Calibri" w:cs="Calibri"/>
          <w:color w:val="0070C0"/>
          <w:sz w:val="21"/>
          <w:szCs w:val="21"/>
        </w:rPr>
        <w:t>Il y a des différences en ce qui concerne des heures d'ouverture et des diverses activités  pendant la journée pour chaque école maternelle. Le programme de la journée est flexible, il est orienté en fonction du programme de classe actuel et des besoins des enfants. Les parents doivent respecter l’heure d’arrivée et de départ des enfants, sauf si cela n'est pas conclu différement avec la direction ou les éducateurs de l'école maternelle.</w:t>
      </w:r>
    </w:p>
    <w:p w14:paraId="156336CA" w14:textId="77777777" w:rsidR="00225316" w:rsidRPr="00E65C98" w:rsidRDefault="00225316">
      <w:pPr>
        <w:pStyle w:val="Standard"/>
        <w:spacing w:after="0" w:line="240" w:lineRule="auto"/>
        <w:rPr>
          <w:rFonts w:ascii="Calibri" w:eastAsia="Verdana" w:hAnsi="Calibri" w:cs="Calibri"/>
          <w:color w:val="0070C0"/>
          <w:sz w:val="21"/>
          <w:szCs w:val="21"/>
        </w:rPr>
      </w:pPr>
    </w:p>
    <w:p w14:paraId="156336CB" w14:textId="77777777" w:rsidR="00225316" w:rsidRPr="00E65C98" w:rsidRDefault="00E65C98">
      <w:pPr>
        <w:pStyle w:val="Standard"/>
        <w:spacing w:after="0" w:line="240" w:lineRule="auto"/>
        <w:rPr>
          <w:sz w:val="21"/>
          <w:szCs w:val="21"/>
        </w:rPr>
      </w:pPr>
      <w:r w:rsidRPr="00E65C98">
        <w:rPr>
          <w:rFonts w:ascii="Calibri" w:eastAsia="Verdana" w:hAnsi="Calibri" w:cs="Calibri"/>
          <w:color w:val="0070C0"/>
          <w:sz w:val="21"/>
          <w:szCs w:val="21"/>
        </w:rPr>
        <w:t xml:space="preserve">Ici on présente </w:t>
      </w:r>
      <w:r w:rsidRPr="00E65C98">
        <w:rPr>
          <w:rFonts w:ascii="Calibri" w:eastAsia="Verdana" w:hAnsi="Calibri" w:cs="Calibri"/>
          <w:b/>
          <w:bCs/>
          <w:color w:val="0070C0"/>
          <w:sz w:val="21"/>
          <w:szCs w:val="21"/>
        </w:rPr>
        <w:t>un example d'un programme de la journée et vous pouvez y comleter les heures exactes:</w:t>
      </w:r>
    </w:p>
    <w:p w14:paraId="156336CC" w14:textId="77777777" w:rsidR="00225316" w:rsidRPr="00E65C98" w:rsidRDefault="00E65C98">
      <w:pPr>
        <w:pStyle w:val="Standard"/>
        <w:spacing w:after="0" w:line="240" w:lineRule="auto"/>
        <w:rPr>
          <w:sz w:val="21"/>
          <w:szCs w:val="21"/>
        </w:rPr>
      </w:pPr>
      <w:r w:rsidRPr="00E65C98">
        <w:rPr>
          <w:rFonts w:ascii="Calibri" w:eastAsia="Verdana" w:hAnsi="Calibri" w:cs="Calibri"/>
          <w:b/>
          <w:color w:val="0070C0"/>
          <w:sz w:val="21"/>
          <w:szCs w:val="21"/>
        </w:rPr>
        <w:t xml:space="preserve"> ………</w:t>
      </w:r>
      <w:r w:rsidRPr="00E65C98">
        <w:rPr>
          <w:rFonts w:ascii="Calibri" w:eastAsia="Verdana" w:hAnsi="Calibri" w:cs="Calibri"/>
          <w:color w:val="0070C0"/>
          <w:sz w:val="21"/>
          <w:szCs w:val="21"/>
        </w:rPr>
        <w:t>- Rassemblement des enfants, jeux libres et les activités spontanées, travail individuel avec les enfants, activités artistiques et professionelles</w:t>
      </w:r>
    </w:p>
    <w:p w14:paraId="156336CD" w14:textId="77777777" w:rsidR="00225316" w:rsidRPr="00E65C98" w:rsidRDefault="00E65C98">
      <w:pPr>
        <w:pStyle w:val="Standard"/>
        <w:spacing w:after="0" w:line="276" w:lineRule="auto"/>
        <w:rPr>
          <w:sz w:val="21"/>
          <w:szCs w:val="21"/>
        </w:rPr>
      </w:pPr>
      <w:r w:rsidRPr="00E65C98">
        <w:rPr>
          <w:rFonts w:ascii="Calibri" w:hAnsi="Calibri" w:cs="Calibri"/>
          <w:b/>
          <w:color w:val="0070C0"/>
          <w:sz w:val="21"/>
          <w:szCs w:val="21"/>
        </w:rPr>
        <w:t xml:space="preserve">……… </w:t>
      </w:r>
      <w:r w:rsidRPr="00E65C98">
        <w:rPr>
          <w:rFonts w:ascii="Calibri" w:eastAsia="Verdana" w:hAnsi="Calibri" w:cs="Calibri"/>
          <w:color w:val="0070C0"/>
          <w:sz w:val="21"/>
          <w:szCs w:val="21"/>
        </w:rPr>
        <w:t>- Goûter, après le goûter les enfants continuent à jouer. Le rangement des jouets</w:t>
      </w:r>
    </w:p>
    <w:p w14:paraId="156336CE" w14:textId="77777777" w:rsidR="00225316" w:rsidRPr="00E65C98" w:rsidRDefault="00E65C98">
      <w:pPr>
        <w:pStyle w:val="Standard"/>
        <w:spacing w:after="0" w:line="240" w:lineRule="auto"/>
        <w:rPr>
          <w:rFonts w:ascii="Calibri" w:eastAsia="Verdana" w:hAnsi="Calibri" w:cs="Calibri"/>
          <w:color w:val="0070C0"/>
          <w:sz w:val="21"/>
          <w:szCs w:val="21"/>
        </w:rPr>
      </w:pPr>
      <w:r w:rsidRPr="00E65C98">
        <w:rPr>
          <w:rFonts w:ascii="Calibri" w:eastAsia="Verdana" w:hAnsi="Calibri" w:cs="Calibri"/>
          <w:color w:val="0070C0"/>
          <w:sz w:val="21"/>
          <w:szCs w:val="21"/>
        </w:rPr>
        <w:t xml:space="preserve">......... - Cercle communautaire, débats avec des enfants, petits exercices de relaxation. Ensuite le contenu correspond au sujet </w:t>
      </w:r>
      <w:proofErr w:type="gramStart"/>
      <w:r w:rsidRPr="00E65C98">
        <w:rPr>
          <w:rFonts w:ascii="Calibri" w:eastAsia="Verdana" w:hAnsi="Calibri" w:cs="Calibri"/>
          <w:color w:val="0070C0"/>
          <w:sz w:val="21"/>
          <w:szCs w:val="21"/>
        </w:rPr>
        <w:t>thématique - par</w:t>
      </w:r>
      <w:proofErr w:type="gramEnd"/>
      <w:r w:rsidRPr="00E65C98">
        <w:rPr>
          <w:rFonts w:ascii="Calibri" w:eastAsia="Verdana" w:hAnsi="Calibri" w:cs="Calibri"/>
          <w:color w:val="0070C0"/>
          <w:sz w:val="21"/>
          <w:szCs w:val="21"/>
        </w:rPr>
        <w:t xml:space="preserve"> exemple, activités développant la compétence de l'enfant dans les domaines cognitif, musical, artistique, du mouvement, du travail, etc.</w:t>
      </w:r>
    </w:p>
    <w:p w14:paraId="156336CF" w14:textId="77777777" w:rsidR="00225316" w:rsidRPr="00E65C98" w:rsidRDefault="00E65C98">
      <w:pPr>
        <w:pStyle w:val="Standard"/>
        <w:spacing w:after="0" w:line="240" w:lineRule="auto"/>
        <w:rPr>
          <w:rFonts w:ascii="Calibri" w:eastAsia="Verdana" w:hAnsi="Calibri" w:cs="Calibri"/>
          <w:color w:val="0070C0"/>
          <w:sz w:val="21"/>
          <w:szCs w:val="21"/>
        </w:rPr>
      </w:pPr>
      <w:r w:rsidRPr="00E65C98">
        <w:rPr>
          <w:rFonts w:ascii="Calibri" w:eastAsia="Verdana" w:hAnsi="Calibri" w:cs="Calibri"/>
          <w:color w:val="0070C0"/>
          <w:sz w:val="21"/>
          <w:szCs w:val="21"/>
        </w:rPr>
        <w:t>…....... - Se préparer à sortir dehors, la sortie dehors – balade dans les environs, rester dans le jardin de l'école, excursion</w:t>
      </w:r>
    </w:p>
    <w:p w14:paraId="156336D0" w14:textId="77777777" w:rsidR="00225316" w:rsidRPr="00E65C98" w:rsidRDefault="00E65C98">
      <w:pPr>
        <w:pStyle w:val="Standard"/>
        <w:spacing w:after="0" w:line="240" w:lineRule="auto"/>
        <w:rPr>
          <w:rFonts w:ascii="Calibri" w:eastAsia="Verdana" w:hAnsi="Calibri" w:cs="Calibri"/>
          <w:color w:val="0070C0"/>
          <w:sz w:val="21"/>
          <w:szCs w:val="21"/>
        </w:rPr>
      </w:pPr>
      <w:r w:rsidRPr="00E65C98">
        <w:rPr>
          <w:rFonts w:ascii="Calibri" w:eastAsia="Verdana" w:hAnsi="Calibri" w:cs="Calibri"/>
          <w:color w:val="0070C0"/>
          <w:sz w:val="21"/>
          <w:szCs w:val="21"/>
        </w:rPr>
        <w:t xml:space="preserve">......... - Préparer le </w:t>
      </w:r>
      <w:proofErr w:type="gramStart"/>
      <w:r w:rsidRPr="00E65C98">
        <w:rPr>
          <w:rFonts w:ascii="Calibri" w:eastAsia="Verdana" w:hAnsi="Calibri" w:cs="Calibri"/>
          <w:color w:val="0070C0"/>
          <w:sz w:val="21"/>
          <w:szCs w:val="21"/>
        </w:rPr>
        <w:t>déjeuner - hygiène</w:t>
      </w:r>
      <w:proofErr w:type="gramEnd"/>
      <w:r w:rsidRPr="00E65C98">
        <w:rPr>
          <w:rFonts w:ascii="Calibri" w:eastAsia="Verdana" w:hAnsi="Calibri" w:cs="Calibri"/>
          <w:color w:val="0070C0"/>
          <w:sz w:val="21"/>
          <w:szCs w:val="21"/>
        </w:rPr>
        <w:t>, déjeuner</w:t>
      </w:r>
    </w:p>
    <w:p w14:paraId="156336D1" w14:textId="77777777" w:rsidR="00225316" w:rsidRPr="00E65C98" w:rsidRDefault="00E65C98">
      <w:pPr>
        <w:pStyle w:val="Standard"/>
        <w:spacing w:after="0" w:line="240" w:lineRule="auto"/>
        <w:rPr>
          <w:rFonts w:ascii="Calibri" w:eastAsia="Verdana" w:hAnsi="Calibri" w:cs="Calibri"/>
          <w:color w:val="0070C0"/>
          <w:sz w:val="21"/>
          <w:szCs w:val="21"/>
        </w:rPr>
      </w:pPr>
      <w:r w:rsidRPr="00E65C98">
        <w:rPr>
          <w:rFonts w:ascii="Calibri" w:eastAsia="Verdana" w:hAnsi="Calibri" w:cs="Calibri"/>
          <w:color w:val="0070C0"/>
          <w:sz w:val="21"/>
          <w:szCs w:val="21"/>
        </w:rPr>
        <w:t>......... - Préparation au repos, à la lecture ou à l'écoute de contes de fées et d'histoires, de chansons. Les enfants plus âgés et les enfants ayant moins besoin de sommeil se lèvent tôt et se livrent à des activités calmes en classe. Les enfants ne sont pas obligés de dormir mais, selon leurs besoins, ils ont de la place pour se reposer.</w:t>
      </w:r>
    </w:p>
    <w:p w14:paraId="156336D2" w14:textId="77777777" w:rsidR="00225316" w:rsidRPr="00E65C98" w:rsidRDefault="00E65C98">
      <w:pPr>
        <w:pStyle w:val="Standard"/>
        <w:spacing w:after="0" w:line="240" w:lineRule="auto"/>
        <w:rPr>
          <w:rFonts w:ascii="Calibri" w:eastAsia="Verdana" w:hAnsi="Calibri" w:cs="Calibri"/>
          <w:color w:val="0070C0"/>
          <w:sz w:val="21"/>
          <w:szCs w:val="21"/>
        </w:rPr>
      </w:pPr>
      <w:r w:rsidRPr="00E65C98">
        <w:rPr>
          <w:rFonts w:ascii="Calibri" w:eastAsia="Verdana" w:hAnsi="Calibri" w:cs="Calibri"/>
          <w:color w:val="0070C0"/>
          <w:sz w:val="21"/>
          <w:szCs w:val="21"/>
        </w:rPr>
        <w:t>......... - Goûter, puis jeux en fonction des intérêts et du choix des enfants. Activités individuelles et en groupe, réster dans le jardin.</w:t>
      </w:r>
    </w:p>
    <w:p w14:paraId="156336D3" w14:textId="77777777" w:rsidR="00225316" w:rsidRPr="00E65C98" w:rsidRDefault="00E65C98" w:rsidP="00E65C98">
      <w:pPr>
        <w:pStyle w:val="Standard"/>
        <w:spacing w:after="0" w:line="240" w:lineRule="auto"/>
        <w:jc w:val="left"/>
        <w:rPr>
          <w:rFonts w:ascii="Calibri" w:eastAsia="Verdana" w:hAnsi="Calibri" w:cs="Calibri"/>
          <w:color w:val="0070C0"/>
          <w:sz w:val="21"/>
          <w:szCs w:val="21"/>
        </w:rPr>
        <w:sectPr w:rsidR="00225316" w:rsidRPr="00E65C98" w:rsidSect="002D3655">
          <w:headerReference w:type="default" r:id="rId11"/>
          <w:footerReference w:type="default" r:id="rId12"/>
          <w:headerReference w:type="first" r:id="rId13"/>
          <w:footerReference w:type="first" r:id="rId14"/>
          <w:pgSz w:w="16838" w:h="11906" w:orient="landscape"/>
          <w:pgMar w:top="907" w:right="567" w:bottom="1112" w:left="567" w:header="397" w:footer="283" w:gutter="0"/>
          <w:cols w:num="2" w:space="708"/>
          <w:titlePg/>
          <w:docGrid w:linePitch="299"/>
        </w:sectPr>
      </w:pPr>
      <w:r w:rsidRPr="00E65C98">
        <w:rPr>
          <w:rFonts w:ascii="Calibri" w:eastAsia="Verdana" w:hAnsi="Calibri" w:cs="Calibri"/>
          <w:color w:val="0070C0"/>
          <w:sz w:val="21"/>
          <w:szCs w:val="21"/>
        </w:rPr>
        <w:t>......... - Fermeture de l'école maternelle</w:t>
      </w:r>
    </w:p>
    <w:p w14:paraId="156336D4" w14:textId="77777777" w:rsidR="00225316" w:rsidRPr="005F7B99" w:rsidRDefault="00225316">
      <w:pPr>
        <w:pStyle w:val="Standard"/>
        <w:spacing w:after="0" w:line="240" w:lineRule="auto"/>
        <w:rPr>
          <w:sz w:val="22"/>
        </w:rPr>
      </w:pPr>
    </w:p>
    <w:sectPr w:rsidR="00225316" w:rsidRPr="005F7B99" w:rsidSect="002D3655">
      <w:headerReference w:type="default" r:id="rId15"/>
      <w:footerReference w:type="default" r:id="rId16"/>
      <w:pgSz w:w="16838" w:h="11906" w:orient="landscape"/>
      <w:pgMar w:top="1134" w:right="567" w:bottom="1134" w:left="567" w:header="284" w:footer="283"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ED2B" w14:textId="77777777" w:rsidR="002D3655" w:rsidRDefault="002D3655">
      <w:pPr>
        <w:spacing w:after="0" w:line="240" w:lineRule="auto"/>
      </w:pPr>
      <w:r>
        <w:separator/>
      </w:r>
    </w:p>
  </w:endnote>
  <w:endnote w:type="continuationSeparator" w:id="0">
    <w:p w14:paraId="60935F67" w14:textId="77777777" w:rsidR="002D3655" w:rsidRDefault="002D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36C4" w14:textId="77777777" w:rsidR="00000000" w:rsidRDefault="00000000">
    <w:pPr>
      <w:pStyle w:val="Zpat"/>
      <w:tabs>
        <w:tab w:val="clear" w:pos="4536"/>
        <w:tab w:val="clear" w:pos="9072"/>
        <w:tab w:val="center" w:pos="1134"/>
        <w:tab w:val="right" w:pos="31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36CB" w14:textId="77777777" w:rsidR="00000000" w:rsidRDefault="00E65C98">
    <w:pPr>
      <w:pStyle w:val="Nadpis3"/>
      <w:spacing w:before="0" w:after="0"/>
      <w:jc w:val="center"/>
    </w:pPr>
    <w:r>
      <w:rPr>
        <w:rFonts w:ascii="Calibri" w:hAnsi="Calibri"/>
        <w:b w:val="0"/>
        <w:i/>
        <w:iCs/>
        <w:color w:val="333333"/>
        <w:sz w:val="20"/>
        <w:szCs w:val="18"/>
      </w:rPr>
      <w:t xml:space="preserve">Dostupné z  portálu </w:t>
    </w:r>
    <w:hyperlink r:id="rId1" w:history="1">
      <w:r>
        <w:rPr>
          <w:rFonts w:ascii="Calibri" w:hAnsi="Calibri"/>
          <w:b w:val="0"/>
          <w:i/>
          <w:iCs/>
          <w:sz w:val="20"/>
          <w:szCs w:val="18"/>
        </w:rPr>
        <w:t>www.inkluzivniskola.cz</w:t>
      </w:r>
    </w:hyperlink>
    <w:r>
      <w:rPr>
        <w:rFonts w:ascii="Calibri" w:hAnsi="Calibri"/>
        <w:b w:val="0"/>
        <w:i/>
        <w:iCs/>
        <w:color w:val="333333"/>
        <w:sz w:val="20"/>
        <w:szCs w:val="18"/>
      </w:rPr>
      <w:t xml:space="preserve">, </w:t>
    </w:r>
    <w:r>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156336CC" w14:textId="77777777" w:rsidR="00000000" w:rsidRDefault="00E65C98">
    <w:pPr>
      <w:pStyle w:val="Zpat"/>
      <w:tabs>
        <w:tab w:val="clear" w:pos="4536"/>
        <w:tab w:val="clear" w:pos="9072"/>
        <w:tab w:val="center" w:pos="1134"/>
        <w:tab w:val="right" w:pos="3119"/>
        <w:tab w:val="left" w:pos="3600"/>
        <w:tab w:val="center" w:pos="4819"/>
        <w:tab w:val="right" w:pos="9638"/>
        <w:tab w:val="left" w:pos="11482"/>
      </w:tabs>
      <w:jc w:val="left"/>
    </w:pPr>
    <w:r>
      <w:rPr>
        <w:i/>
        <w:sz w:val="20"/>
      </w:rPr>
      <w:tab/>
    </w:r>
    <w:r>
      <w:rPr>
        <w:i/>
        <w:sz w:val="20"/>
      </w:rPr>
      <w:tab/>
    </w:r>
    <w:r>
      <w:rPr>
        <w:i/>
        <w:sz w:val="20"/>
      </w:rPr>
      <w:tab/>
    </w:r>
    <w:r>
      <w:rPr>
        <w:i/>
        <w:sz w:val="20"/>
      </w:rPr>
      <w:tab/>
    </w:r>
    <w:r>
      <w:rPr>
        <w:i/>
        <w:sz w:val="20"/>
      </w:rPr>
      <w:tab/>
    </w:r>
    <w:r>
      <w:rPr>
        <w:noProof/>
        <w:lang w:eastAsia="cs-CZ"/>
      </w:rPr>
      <w:drawing>
        <wp:inline distT="0" distB="0" distL="0" distR="0" wp14:anchorId="156336C1" wp14:editId="156336C2">
          <wp:extent cx="704161" cy="475561"/>
          <wp:effectExtent l="0" t="0" r="689" b="689"/>
          <wp:docPr id="5" name="obrázky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704161" cy="475561"/>
                  </a:xfrm>
                  <a:prstGeom prst="rect">
                    <a:avLst/>
                  </a:prstGeom>
                  <a:noFill/>
                  <a:ln>
                    <a:noFill/>
                    <a:prstDash/>
                  </a:ln>
                </pic:spPr>
              </pic:pic>
            </a:graphicData>
          </a:graphic>
        </wp:inline>
      </w:drawing>
    </w:r>
    <w:r>
      <w:rPr>
        <w:i/>
        <w:sz w:val="20"/>
      </w:rPr>
      <w:t xml:space="preserve">     </w:t>
    </w:r>
    <w:r>
      <w:rPr>
        <w:noProof/>
        <w:lang w:eastAsia="cs-CZ"/>
      </w:rPr>
      <w:drawing>
        <wp:inline distT="0" distB="0" distL="0" distR="0" wp14:anchorId="156336C3" wp14:editId="156336C4">
          <wp:extent cx="1676515" cy="475561"/>
          <wp:effectExtent l="0" t="0" r="0" b="689"/>
          <wp:docPr id="6" name="obrázky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676515" cy="475561"/>
                  </a:xfrm>
                  <a:prstGeom prst="rect">
                    <a:avLst/>
                  </a:prstGeom>
                  <a:noFill/>
                  <a:ln>
                    <a:noFill/>
                    <a:prstDash/>
                  </a:ln>
                </pic:spPr>
              </pic:pic>
            </a:graphicData>
          </a:graphic>
        </wp:inline>
      </w:drawing>
    </w:r>
    <w:r>
      <w:rPr>
        <w:i/>
        <w:sz w:val="20"/>
      </w:rPr>
      <w:t xml:space="preserve">     </w:t>
    </w:r>
    <w:r>
      <w:rPr>
        <w:noProof/>
        <w:lang w:eastAsia="cs-CZ"/>
      </w:rPr>
      <w:drawing>
        <wp:inline distT="0" distB="0" distL="0" distR="0" wp14:anchorId="156336C5" wp14:editId="156336C6">
          <wp:extent cx="980995" cy="466563"/>
          <wp:effectExtent l="0" t="0" r="0" b="0"/>
          <wp:docPr id="7" name="obrázky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980995" cy="466563"/>
                  </a:xfrm>
                  <a:prstGeom prst="rect">
                    <a:avLst/>
                  </a:prstGeom>
                  <a:noFill/>
                  <a:ln>
                    <a:noFill/>
                    <a:prstDash/>
                  </a:ln>
                </pic:spPr>
              </pic:pic>
            </a:graphicData>
          </a:graphic>
        </wp:inline>
      </w:drawing>
    </w:r>
    <w:r>
      <w:rPr>
        <w:i/>
        <w:sz w:val="20"/>
      </w:rPr>
      <w:tab/>
    </w:r>
    <w:r>
      <w:rPr>
        <w:i/>
        <w:sz w:val="20"/>
      </w:rPr>
      <w:tab/>
    </w:r>
    <w:r>
      <w:rPr>
        <w:i/>
        <w:sz w:val="20"/>
      </w:rPr>
      <w:tab/>
    </w:r>
    <w:r>
      <w:rPr>
        <w:i/>
        <w:sz w:val="20"/>
      </w:rPr>
      <w:tab/>
    </w:r>
    <w:r>
      <w:rPr>
        <w:i/>
        <w:sz w:val="20"/>
      </w:rPr>
      <w:tab/>
    </w:r>
    <w:r>
      <w:rPr>
        <w:i/>
        <w:sz w:val="20"/>
      </w:rPr>
      <w:tab/>
    </w:r>
  </w:p>
  <w:p w14:paraId="156336CD" w14:textId="77777777" w:rsidR="00000000"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36D2" w14:textId="77777777" w:rsidR="00000000" w:rsidRDefault="00000000">
    <w:pPr>
      <w:pStyle w:val="Zpat"/>
      <w:tabs>
        <w:tab w:val="clear" w:pos="4536"/>
        <w:tab w:val="clear" w:pos="9072"/>
        <w:tab w:val="center" w:pos="1134"/>
        <w:tab w:val="right" w:pos="3119"/>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01AB" w14:textId="77777777" w:rsidR="002D3655" w:rsidRDefault="002D3655">
      <w:pPr>
        <w:spacing w:after="0" w:line="240" w:lineRule="auto"/>
      </w:pPr>
      <w:r>
        <w:rPr>
          <w:color w:val="000000"/>
        </w:rPr>
        <w:separator/>
      </w:r>
    </w:p>
  </w:footnote>
  <w:footnote w:type="continuationSeparator" w:id="0">
    <w:p w14:paraId="3E44D9BB" w14:textId="77777777" w:rsidR="002D3655" w:rsidRDefault="002D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36C1" w14:textId="77777777" w:rsidR="00000000" w:rsidRDefault="00E65C98">
    <w:pPr>
      <w:pStyle w:val="Zhlav"/>
      <w:tabs>
        <w:tab w:val="clear" w:pos="4536"/>
        <w:tab w:val="clear" w:pos="9072"/>
        <w:tab w:val="left" w:pos="7815"/>
      </w:tabs>
    </w:pPr>
    <w:r>
      <w:rPr>
        <w:noProof/>
        <w:lang w:eastAsia="cs-CZ"/>
      </w:rPr>
      <w:drawing>
        <wp:anchor distT="0" distB="0" distL="114300" distR="114300" simplePos="0" relativeHeight="251659264" behindDoc="0" locked="0" layoutInCell="1" allowOverlap="1" wp14:anchorId="156336B9" wp14:editId="156336BA">
          <wp:simplePos x="0" y="0"/>
          <wp:positionH relativeFrom="margin">
            <wp:align>right</wp:align>
          </wp:positionH>
          <wp:positionV relativeFrom="paragraph">
            <wp:posOffset>-9528</wp:posOffset>
          </wp:positionV>
          <wp:extent cx="2378875" cy="325800"/>
          <wp:effectExtent l="0" t="0" r="2375" b="0"/>
          <wp:wrapSquare wrapText="bothSides"/>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78875" cy="325800"/>
                  </a:xfrm>
                  <a:prstGeom prst="rect">
                    <a:avLst/>
                  </a:prstGeom>
                  <a:noFill/>
                  <a:ln>
                    <a:noFill/>
                    <a:prstDash/>
                  </a:ln>
                </pic:spPr>
              </pic:pic>
            </a:graphicData>
          </a:graphic>
        </wp:anchor>
      </w:drawing>
    </w:r>
    <w:r>
      <w:rPr>
        <w:noProof/>
        <w:lang w:eastAsia="cs-CZ"/>
      </w:rPr>
      <w:drawing>
        <wp:inline distT="0" distB="0" distL="0" distR="0" wp14:anchorId="156336BB" wp14:editId="156336BC">
          <wp:extent cx="961555" cy="493556"/>
          <wp:effectExtent l="0" t="0" r="0" b="1744"/>
          <wp:docPr id="2" name="obrázky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555" cy="493556"/>
                  </a:xfrm>
                  <a:prstGeom prst="rect">
                    <a:avLst/>
                  </a:prstGeom>
                  <a:noFill/>
                  <a:ln>
                    <a:noFill/>
                    <a:prstDash/>
                  </a:ln>
                </pic:spPr>
              </pic:pic>
            </a:graphicData>
          </a:graphic>
        </wp:inline>
      </w:drawing>
    </w:r>
    <w:r>
      <w:rPr>
        <w:rFonts w:ascii="Calibri" w:hAnsi="Calibri" w:cs="Calibri"/>
      </w:rPr>
      <w:t xml:space="preserve">                                         </w:t>
    </w:r>
  </w:p>
  <w:p w14:paraId="156336C2" w14:textId="77777777" w:rsidR="00000000" w:rsidRDefault="00E65C98">
    <w:pPr>
      <w:pStyle w:val="Zhlav"/>
      <w:tabs>
        <w:tab w:val="clear" w:pos="4536"/>
        <w:tab w:val="clear" w:pos="9072"/>
        <w:tab w:val="left" w:pos="7815"/>
      </w:tabs>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36C6" w14:textId="1DD57CDB" w:rsidR="00000000" w:rsidRDefault="00DF759A">
    <w:pPr>
      <w:pStyle w:val="Standard"/>
      <w:spacing w:after="0" w:line="240" w:lineRule="auto"/>
    </w:pPr>
    <w:r>
      <w:rPr>
        <w:noProof/>
      </w:rPr>
      <w:drawing>
        <wp:inline distT="0" distB="0" distL="0" distR="0" wp14:anchorId="7D22B044" wp14:editId="2121F7E9">
          <wp:extent cx="1195070" cy="487680"/>
          <wp:effectExtent l="0" t="0" r="0" b="0"/>
          <wp:docPr id="10413914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tab/>
    </w:r>
    <w:r>
      <w:tab/>
    </w:r>
    <w:r>
      <w:tab/>
    </w:r>
    <w:r>
      <w:tab/>
    </w:r>
    <w:r>
      <w:tab/>
    </w:r>
    <w:r>
      <w:tab/>
    </w:r>
    <w:r>
      <w:tab/>
    </w:r>
    <w:r>
      <w:tab/>
    </w:r>
    <w:r>
      <w:tab/>
    </w:r>
    <w:r>
      <w:tab/>
    </w:r>
    <w:r>
      <w:tab/>
    </w:r>
    <w:r>
      <w:tab/>
    </w:r>
    <w:r>
      <w:tab/>
    </w:r>
    <w:r>
      <w:tab/>
    </w:r>
    <w:r>
      <w:tab/>
    </w:r>
    <w:r>
      <w:rPr>
        <w:noProof/>
      </w:rPr>
      <w:drawing>
        <wp:inline distT="0" distB="0" distL="0" distR="0" wp14:anchorId="4C2097BC" wp14:editId="6B565E39">
          <wp:extent cx="2054225" cy="499745"/>
          <wp:effectExtent l="0" t="0" r="0" b="0"/>
          <wp:docPr id="109711986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225" cy="499745"/>
                  </a:xfrm>
                  <a:prstGeom prst="rect">
                    <a:avLst/>
                  </a:prstGeom>
                  <a:noFill/>
                </pic:spPr>
              </pic:pic>
            </a:graphicData>
          </a:graphic>
        </wp:inline>
      </w:drawing>
    </w:r>
  </w:p>
  <w:p w14:paraId="156336C8" w14:textId="77777777" w:rsidR="00000000" w:rsidRDefault="00E65C98">
    <w:pPr>
      <w:pStyle w:val="Standard"/>
      <w:spacing w:after="0" w:line="240" w:lineRule="auto"/>
      <w:rPr>
        <w:rFonts w:ascii="Calibri" w:hAnsi="Calibri" w:cs="Calibri"/>
        <w:i/>
        <w:sz w:val="16"/>
        <w:szCs w:val="16"/>
      </w:rPr>
    </w:pPr>
    <w:r>
      <w:rPr>
        <w:rFonts w:ascii="Calibri" w:hAnsi="Calibri" w:cs="Calibr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156336C9" w14:textId="77777777" w:rsidR="00000000" w:rsidRDefault="0000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36D0" w14:textId="10387D6B" w:rsidR="00000000" w:rsidRPr="00DF759A" w:rsidRDefault="00000000" w:rsidP="00DF75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7A5"/>
    <w:multiLevelType w:val="multilevel"/>
    <w:tmpl w:val="832E0AF6"/>
    <w:styleLink w:val="WWNum19"/>
    <w:lvl w:ilvl="0">
      <w:start w:val="1"/>
      <w:numFmt w:val="lowerLetter"/>
      <w:lvlText w:val="%1)"/>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0C2B1201"/>
    <w:multiLevelType w:val="multilevel"/>
    <w:tmpl w:val="CD943326"/>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10B358C8"/>
    <w:multiLevelType w:val="multilevel"/>
    <w:tmpl w:val="8F68291A"/>
    <w:styleLink w:val="WWNum18"/>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2E45CD0"/>
    <w:multiLevelType w:val="multilevel"/>
    <w:tmpl w:val="B6545578"/>
    <w:styleLink w:val="WWNum7"/>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A364EB4"/>
    <w:multiLevelType w:val="multilevel"/>
    <w:tmpl w:val="44C47BF6"/>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24B278EF"/>
    <w:multiLevelType w:val="multilevel"/>
    <w:tmpl w:val="8A8EF418"/>
    <w:styleLink w:val="WWNum1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35862312"/>
    <w:multiLevelType w:val="multilevel"/>
    <w:tmpl w:val="217E649A"/>
    <w:styleLink w:val="WWNum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46475118"/>
    <w:multiLevelType w:val="multilevel"/>
    <w:tmpl w:val="85A20526"/>
    <w:styleLink w:val="WWNum5"/>
    <w:lvl w:ilvl="0">
      <w:numFmt w:val="bullet"/>
      <w:lvlText w:val="•"/>
      <w:lvlJc w:val="left"/>
      <w:pPr>
        <w:ind w:left="720" w:hanging="360"/>
      </w:pPr>
      <w:rPr>
        <w:i w:val="0"/>
        <w:color w:val="FF0000"/>
        <w:sz w:val="22"/>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480407F9"/>
    <w:multiLevelType w:val="multilevel"/>
    <w:tmpl w:val="0E508B5C"/>
    <w:styleLink w:val="WWNum1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4C1C0AC2"/>
    <w:multiLevelType w:val="multilevel"/>
    <w:tmpl w:val="C44632C6"/>
    <w:styleLink w:val="WWNum1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4DCF5447"/>
    <w:multiLevelType w:val="multilevel"/>
    <w:tmpl w:val="D31A475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EA402F2"/>
    <w:multiLevelType w:val="multilevel"/>
    <w:tmpl w:val="42BA64B6"/>
    <w:styleLink w:val="WWNum3"/>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62FF1C78"/>
    <w:multiLevelType w:val="multilevel"/>
    <w:tmpl w:val="BFD03344"/>
    <w:styleLink w:val="WWNum14"/>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630A4D55"/>
    <w:multiLevelType w:val="multilevel"/>
    <w:tmpl w:val="D5F6B700"/>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E241FD3"/>
    <w:multiLevelType w:val="multilevel"/>
    <w:tmpl w:val="2B687B5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7350077B"/>
    <w:multiLevelType w:val="multilevel"/>
    <w:tmpl w:val="77E045E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8CA281F"/>
    <w:multiLevelType w:val="multilevel"/>
    <w:tmpl w:val="B4780754"/>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 w15:restartNumberingAfterBreak="0">
    <w:nsid w:val="79B30C0E"/>
    <w:multiLevelType w:val="multilevel"/>
    <w:tmpl w:val="49A2446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7D1E3D24"/>
    <w:multiLevelType w:val="multilevel"/>
    <w:tmpl w:val="9B548A44"/>
    <w:styleLink w:val="WWNum10"/>
    <w:lvl w:ilvl="0">
      <w:start w:val="1"/>
      <w:numFmt w:val="decimal"/>
      <w:lvlText w:val="%1."/>
      <w:lvlJc w:val="left"/>
      <w:pPr>
        <w:ind w:left="720" w:hanging="360"/>
      </w:pPr>
      <w:rPr>
        <w:b w:val="0"/>
        <w:color w:val="00000A"/>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161963201">
    <w:abstractNumId w:val="4"/>
  </w:num>
  <w:num w:numId="2" w16cid:durableId="114713454">
    <w:abstractNumId w:val="1"/>
  </w:num>
  <w:num w:numId="3" w16cid:durableId="832256581">
    <w:abstractNumId w:val="11"/>
  </w:num>
  <w:num w:numId="4" w16cid:durableId="1660310892">
    <w:abstractNumId w:val="16"/>
  </w:num>
  <w:num w:numId="5" w16cid:durableId="41442225">
    <w:abstractNumId w:val="7"/>
  </w:num>
  <w:num w:numId="6" w16cid:durableId="769354393">
    <w:abstractNumId w:val="15"/>
  </w:num>
  <w:num w:numId="7" w16cid:durableId="1904680359">
    <w:abstractNumId w:val="3"/>
  </w:num>
  <w:num w:numId="8" w16cid:durableId="1608124834">
    <w:abstractNumId w:val="6"/>
  </w:num>
  <w:num w:numId="9" w16cid:durableId="1404643077">
    <w:abstractNumId w:val="13"/>
  </w:num>
  <w:num w:numId="10" w16cid:durableId="1645043627">
    <w:abstractNumId w:val="18"/>
  </w:num>
  <w:num w:numId="11" w16cid:durableId="996344218">
    <w:abstractNumId w:val="17"/>
  </w:num>
  <w:num w:numId="12" w16cid:durableId="493304798">
    <w:abstractNumId w:val="10"/>
  </w:num>
  <w:num w:numId="13" w16cid:durableId="1031222093">
    <w:abstractNumId w:val="8"/>
  </w:num>
  <w:num w:numId="14" w16cid:durableId="1958759888">
    <w:abstractNumId w:val="12"/>
  </w:num>
  <w:num w:numId="15" w16cid:durableId="376130562">
    <w:abstractNumId w:val="5"/>
  </w:num>
  <w:num w:numId="16" w16cid:durableId="1220625843">
    <w:abstractNumId w:val="14"/>
  </w:num>
  <w:num w:numId="17" w16cid:durableId="1091857307">
    <w:abstractNumId w:val="9"/>
  </w:num>
  <w:num w:numId="18" w16cid:durableId="1452673785">
    <w:abstractNumId w:val="2"/>
  </w:num>
  <w:num w:numId="19" w16cid:durableId="23247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225316"/>
    <w:rsid w:val="002147F7"/>
    <w:rsid w:val="00225316"/>
    <w:rsid w:val="002D3655"/>
    <w:rsid w:val="005F7B99"/>
    <w:rsid w:val="00AE4B12"/>
    <w:rsid w:val="00DF759A"/>
    <w:rsid w:val="00E65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336B9"/>
  <w15:docId w15:val="{45F3E0D7-1B16-4182-B760-66FFADA0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3">
    <w:name w:val="heading 3"/>
    <w:basedOn w:val="Standard"/>
    <w:next w:val="Textbody"/>
    <w:pPr>
      <w:spacing w:before="100" w:after="100"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line="360" w:lineRule="auto"/>
      <w:jc w:val="both"/>
    </w:pPr>
    <w:rPr>
      <w:rFonts w:ascii="Times New Roman" w:hAnsi="Times New Roman"/>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Normlnweb">
    <w:name w:val="Normal (Web)"/>
    <w:basedOn w:val="Standard"/>
    <w:pPr>
      <w:spacing w:before="100" w:after="100" w:line="240" w:lineRule="auto"/>
      <w:jc w:val="left"/>
    </w:pPr>
    <w:rPr>
      <w:rFonts w:cs="Times New Roman"/>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Odstavecseseznamem">
    <w:name w:val="List Paragraph"/>
    <w:basedOn w:val="Standard"/>
    <w:pPr>
      <w:spacing w:before="120" w:after="120"/>
      <w:ind w:left="720"/>
    </w:pPr>
  </w:style>
  <w:style w:type="paragraph" w:styleId="Textbubliny">
    <w:name w:val="Balloon Text"/>
    <w:basedOn w:val="Standard"/>
    <w:pPr>
      <w:spacing w:after="0" w:line="240" w:lineRule="auto"/>
    </w:pPr>
    <w:rPr>
      <w:rFonts w:ascii="Tahoma" w:hAnsi="Tahoma"/>
      <w:sz w:val="16"/>
      <w:szCs w:val="16"/>
    </w:r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paragraph" w:customStyle="1" w:styleId="Normln1">
    <w:name w:val="Normální1"/>
    <w:pPr>
      <w:widowControl/>
      <w:suppressAutoHyphens/>
      <w:spacing w:after="0"/>
    </w:pPr>
    <w:rPr>
      <w:rFonts w:ascii="Arial" w:eastAsia="Arial" w:hAnsi="Arial" w:cs="Arial"/>
      <w:color w:val="000000"/>
      <w:lang w:eastAsia="cs-CZ"/>
    </w:rPr>
  </w:style>
  <w:style w:type="character" w:customStyle="1" w:styleId="Nadpis3Char">
    <w:name w:val="Nadpis 3 Char"/>
    <w:basedOn w:val="Standardnpsmoodstavce"/>
    <w:rPr>
      <w:rFonts w:ascii="Times New Roman" w:eastAsia="Times New Roman" w:hAnsi="Times New Roman" w:cs="Times New Roman"/>
      <w:b/>
      <w:bCs/>
      <w:sz w:val="27"/>
      <w:szCs w:val="27"/>
      <w:lang w:eastAsia="cs-CZ"/>
    </w:rPr>
  </w:style>
  <w:style w:type="character" w:customStyle="1" w:styleId="ZhlavChar">
    <w:name w:val="Záhlaví Char"/>
    <w:basedOn w:val="Standardnpsmoodstavce"/>
    <w:rPr>
      <w:rFonts w:ascii="Times New Roman" w:hAnsi="Times New Roman"/>
      <w:sz w:val="24"/>
    </w:rPr>
  </w:style>
  <w:style w:type="character" w:customStyle="1" w:styleId="ZpatChar">
    <w:name w:val="Zápatí Char"/>
    <w:basedOn w:val="Standardnpsmoodstavce"/>
    <w:rPr>
      <w:rFonts w:ascii="Times New Roman" w:hAnsi="Times New Roman"/>
      <w:sz w:val="24"/>
    </w:rPr>
  </w:style>
  <w:style w:type="character" w:customStyle="1" w:styleId="Internetlink">
    <w:name w:val="Internet link"/>
    <w:basedOn w:val="Standardnpsmoodstavce"/>
    <w:rPr>
      <w:color w:val="0000FF"/>
      <w:u w:val="single"/>
    </w:rPr>
  </w:style>
  <w:style w:type="character" w:customStyle="1" w:styleId="TextbublinyChar">
    <w:name w:val="Text bubliny Char"/>
    <w:basedOn w:val="Standardnpsmoodstavce"/>
    <w:rPr>
      <w:rFonts w:ascii="Tahoma" w:hAnsi="Tahoma" w:cs="Tahoma"/>
      <w:sz w:val="16"/>
      <w:szCs w:val="16"/>
    </w:rPr>
  </w:style>
  <w:style w:type="character" w:styleId="Sledovanodkaz">
    <w:name w:val="FollowedHyperlink"/>
    <w:basedOn w:val="Standardnpsmoodstavce"/>
    <w:rPr>
      <w:color w:val="800080"/>
      <w:u w:val="single"/>
    </w:rPr>
  </w:style>
  <w:style w:type="character" w:customStyle="1" w:styleId="Zdraznn1">
    <w:name w:val="Zdůraznění1"/>
    <w:basedOn w:val="Standardnpsmoodstavce"/>
    <w:rPr>
      <w:i/>
      <w:iCs/>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Times New Roman" w:hAnsi="Times New Roman"/>
      <w:sz w:val="20"/>
      <w:szCs w:val="20"/>
    </w:rPr>
  </w:style>
  <w:style w:type="character" w:customStyle="1" w:styleId="PedmtkomenteChar">
    <w:name w:val="Předmět komentáře Char"/>
    <w:basedOn w:val="TextkomenteChar"/>
    <w:rPr>
      <w:rFonts w:ascii="Times New Roman" w:hAnsi="Times New Roman"/>
      <w:b/>
      <w:bCs/>
      <w:sz w:val="20"/>
      <w:szCs w:val="20"/>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i w:val="0"/>
      <w:color w:val="FF0000"/>
      <w:sz w:val="22"/>
    </w:rPr>
  </w:style>
  <w:style w:type="character" w:customStyle="1" w:styleId="ListLabel4">
    <w:name w:val="ListLabel 4"/>
  </w:style>
  <w:style w:type="character" w:customStyle="1" w:styleId="ListLabel5">
    <w:name w:val="ListLabel 5"/>
    <w:rPr>
      <w:b w:val="0"/>
      <w:color w:val="00000A"/>
      <w:sz w:val="20"/>
    </w:rPr>
  </w:style>
  <w:style w:type="character" w:customStyle="1" w:styleId="ListLabel6">
    <w:name w:val="ListLabel 6"/>
    <w:rPr>
      <w:color w:val="00000A"/>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http://www.inkluzivniskola.cz/"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UHRUZACKTJEK-540971305-211062</_dlc_DocId>
    <_dlc_DocIdUrl xmlns="889b5d77-561b-4745-9149-1638f0c8024a">
      <Url>https://metaops.sharepoint.com/sites/disk/_layouts/15/DocIdRedir.aspx?ID=UHRUZACKTJEK-540971305-211062</Url>
      <Description>UHRUZACKTJEK-540971305-211062</Description>
    </_dlc_DocIdUrl>
  </documentManagement>
</p:properties>
</file>

<file path=customXml/itemProps1.xml><?xml version="1.0" encoding="utf-8"?>
<ds:datastoreItem xmlns:ds="http://schemas.openxmlformats.org/officeDocument/2006/customXml" ds:itemID="{EE53A288-4616-456B-8379-D282C7B1D99D}">
  <ds:schemaRefs>
    <ds:schemaRef ds:uri="http://schemas.microsoft.com/sharepoint/v3/contenttype/forms"/>
  </ds:schemaRefs>
</ds:datastoreItem>
</file>

<file path=customXml/itemProps2.xml><?xml version="1.0" encoding="utf-8"?>
<ds:datastoreItem xmlns:ds="http://schemas.openxmlformats.org/officeDocument/2006/customXml" ds:itemID="{8DC64D03-A5E8-4233-AF65-3DE4D28764F9}">
  <ds:schemaRefs>
    <ds:schemaRef ds:uri="http://schemas.microsoft.com/sharepoint/events"/>
  </ds:schemaRefs>
</ds:datastoreItem>
</file>

<file path=customXml/itemProps3.xml><?xml version="1.0" encoding="utf-8"?>
<ds:datastoreItem xmlns:ds="http://schemas.openxmlformats.org/officeDocument/2006/customXml" ds:itemID="{38DFB296-AFB7-4DB2-AD11-9E88AD6A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7CFDB-F845-49FD-A51F-C0372A4AC61A}">
  <ds:schemaRefs>
    <ds:schemaRef ds:uri="http://schemas.microsoft.com/office/2006/metadata/properties"/>
    <ds:schemaRef ds:uri="http://schemas.microsoft.com/office/infopath/2007/PartnerControls"/>
    <ds:schemaRef ds:uri="889b5d77-561b-4745-9149-1638f0c8024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453</Words>
  <Characters>2673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Týna</dc:creator>
  <cp:lastModifiedBy>Jaroslav Zahradnik</cp:lastModifiedBy>
  <cp:revision>4</cp:revision>
  <cp:lastPrinted>2018-01-10T14:49:00Z</cp:lastPrinted>
  <dcterms:created xsi:type="dcterms:W3CDTF">2019-07-03T09:39:00Z</dcterms:created>
  <dcterms:modified xsi:type="dcterms:W3CDTF">2024-02-09T09:58:00Z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0x0101009F736B4675EEC344B61253627766E4A5</vt:lpwstr>
  </property>
  <property fmtid="{D5CDD505-2E9C-101B-9397-08002B2CF9AE}" pid="9" name="_dlc_DocIdItemGuid">
    <vt:lpwstr>a6657e93-4b4b-4f1f-98a1-caa2325e5701</vt:lpwstr>
  </property>
</Properties>
</file>