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FA1" w14:textId="77777777" w:rsidR="00CF14BB" w:rsidRPr="00572BC8" w:rsidRDefault="00597DE0">
      <w:pPr>
        <w:pStyle w:val="Standard"/>
        <w:spacing w:after="0" w:line="240" w:lineRule="auto"/>
        <w:rPr>
          <w:rFonts w:ascii="Calibri" w:hAnsi="Calibri" w:cs="Calibri"/>
          <w:sz w:val="22"/>
          <w:szCs w:val="24"/>
        </w:rPr>
      </w:pPr>
      <w:r w:rsidRPr="00572BC8">
        <w:rPr>
          <w:rFonts w:ascii="Calibri" w:hAnsi="Calibri" w:cs="Calibri"/>
          <w:sz w:val="22"/>
          <w:szCs w:val="24"/>
        </w:rPr>
        <w:t>K bezproblémové adaptaci nových dětí je vhodné využít adaptační plán.</w:t>
      </w:r>
    </w:p>
    <w:p w14:paraId="32F95FA2" w14:textId="77777777" w:rsidR="00CF14BB" w:rsidRPr="00572BC8" w:rsidRDefault="00CF14BB">
      <w:pPr>
        <w:pStyle w:val="Standard"/>
        <w:spacing w:after="0" w:line="240" w:lineRule="auto"/>
        <w:rPr>
          <w:rFonts w:ascii="Calibri" w:hAnsi="Calibri" w:cs="Calibri"/>
          <w:sz w:val="22"/>
          <w:szCs w:val="24"/>
        </w:rPr>
      </w:pPr>
    </w:p>
    <w:p w14:paraId="32F95FA3" w14:textId="77777777" w:rsidR="00CF14BB" w:rsidRPr="00572BC8" w:rsidRDefault="00597DE0">
      <w:pPr>
        <w:pStyle w:val="Standard"/>
        <w:spacing w:after="0"/>
        <w:rPr>
          <w:rFonts w:ascii="Calibri" w:hAnsi="Calibri" w:cs="Calibri"/>
          <w:b/>
          <w:bCs/>
          <w:color w:val="000000"/>
          <w:szCs w:val="28"/>
          <w:u w:val="single"/>
        </w:rPr>
      </w:pPr>
      <w:r w:rsidRPr="00572BC8">
        <w:rPr>
          <w:rFonts w:ascii="Calibri" w:hAnsi="Calibri" w:cs="Calibri"/>
          <w:b/>
          <w:bCs/>
          <w:color w:val="000000"/>
          <w:szCs w:val="28"/>
          <w:u w:val="single"/>
        </w:rPr>
        <w:t>UKÁZKA – Adaptační plán dítěte v MŠ</w:t>
      </w:r>
    </w:p>
    <w:p w14:paraId="32F95FA4" w14:textId="77777777" w:rsidR="00CF14BB" w:rsidRPr="00572BC8" w:rsidRDefault="00597DE0">
      <w:pPr>
        <w:pStyle w:val="Normlnweb"/>
        <w:spacing w:before="0" w:after="200"/>
        <w:jc w:val="both"/>
        <w:rPr>
          <w:rFonts w:ascii="Calibri" w:hAnsi="Calibri" w:cs="Calibri"/>
          <w:color w:val="000000"/>
          <w:sz w:val="22"/>
        </w:rPr>
      </w:pPr>
      <w:r w:rsidRPr="00572BC8">
        <w:rPr>
          <w:rFonts w:ascii="Calibri" w:hAnsi="Calibri" w:cs="Calibri"/>
          <w:color w:val="000000"/>
          <w:sz w:val="22"/>
        </w:rPr>
        <w:t>Naše mateřská škola má pro nové děti vypracovaný tzv. adaptační plán, který dětem umožňuje si postupně zvykat na prostředí MŠ s podporou vlastních rodičů a pedagogů MŠ.</w:t>
      </w:r>
    </w:p>
    <w:p w14:paraId="32F95FA5" w14:textId="77777777" w:rsidR="00CF14BB" w:rsidRPr="00572BC8" w:rsidRDefault="00597DE0">
      <w:pPr>
        <w:pStyle w:val="Normlnweb"/>
        <w:spacing w:before="0" w:after="200"/>
        <w:jc w:val="both"/>
        <w:rPr>
          <w:rFonts w:ascii="Calibri" w:hAnsi="Calibri" w:cs="Calibri"/>
          <w:color w:val="000000"/>
          <w:sz w:val="22"/>
        </w:rPr>
      </w:pPr>
      <w:r w:rsidRPr="00572BC8">
        <w:rPr>
          <w:rFonts w:ascii="Calibri" w:hAnsi="Calibri" w:cs="Calibri"/>
          <w:color w:val="000000"/>
          <w:sz w:val="22"/>
        </w:rPr>
        <w:t>Dítěti při adaptaci velmi pomáhá, když se rodič zpočátku účastní pobytu v MŠ spolu s ním podle následujícího plánu:</w:t>
      </w:r>
    </w:p>
    <w:p w14:paraId="32F95FA6" w14:textId="77777777" w:rsidR="00CF14BB" w:rsidRPr="00572BC8" w:rsidRDefault="00597DE0">
      <w:pPr>
        <w:pStyle w:val="Normlnweb"/>
        <w:spacing w:before="0" w:after="200"/>
        <w:jc w:val="both"/>
        <w:rPr>
          <w:sz w:val="22"/>
        </w:rPr>
      </w:pPr>
      <w:r w:rsidRPr="00572BC8">
        <w:rPr>
          <w:rFonts w:ascii="Calibri" w:hAnsi="Calibri" w:cs="Calibri"/>
          <w:color w:val="000000"/>
          <w:sz w:val="22"/>
        </w:rPr>
        <w:t>1. - 3. den pobytu dítěte v MŠ: Rodič přijde s dítětem do MŠ (pokud možno vždy ve stejnou dobu), zůstane asi 1 hodinu s dítětem ve třídě a pak zase odchází společně domů. Rodič je v MŠ spíše pasivní podporou dítěti (např. nenaléhá na dítě, aby se zapojilo do činností). Akceptuje, že dítě vyhledává jeho blízkost, když se cítí nejistě a potřebuje jeho oporu.</w:t>
      </w:r>
    </w:p>
    <w:p w14:paraId="32F95FA7" w14:textId="77777777" w:rsidR="00CF14BB" w:rsidRPr="00572BC8" w:rsidRDefault="00597DE0">
      <w:pPr>
        <w:pStyle w:val="Normlnweb"/>
        <w:spacing w:before="0" w:after="200"/>
        <w:jc w:val="both"/>
        <w:rPr>
          <w:rFonts w:ascii="Calibri" w:hAnsi="Calibri" w:cs="Calibri"/>
          <w:color w:val="000000"/>
          <w:sz w:val="22"/>
        </w:rPr>
      </w:pPr>
      <w:r w:rsidRPr="00572BC8">
        <w:rPr>
          <w:rFonts w:ascii="Calibri" w:hAnsi="Calibri" w:cs="Calibri"/>
          <w:color w:val="000000"/>
          <w:sz w:val="22"/>
        </w:rPr>
        <w:t>4. den přivede rodič dítě do MŠ a odchází, odloučení trvá jen 30 minut. Pokud dítě zvládlo odloučení dobře, 5. a 6. den je rodič pouze k dispozici v MŠ, aby mohl být v případě potřeby přivolán do třídy. Po 6 dnech může být adaptační období ukončeno.</w:t>
      </w:r>
    </w:p>
    <w:p w14:paraId="32F95FA8" w14:textId="77777777" w:rsidR="00CF14BB" w:rsidRPr="00572BC8" w:rsidRDefault="00597DE0">
      <w:pPr>
        <w:pStyle w:val="Standard"/>
        <w:spacing w:after="0" w:line="240" w:lineRule="auto"/>
        <w:rPr>
          <w:rFonts w:ascii="Calibri" w:hAnsi="Calibri" w:cs="Calibri"/>
          <w:color w:val="000000"/>
          <w:sz w:val="22"/>
          <w:szCs w:val="24"/>
        </w:rPr>
      </w:pPr>
      <w:r w:rsidRPr="00572BC8">
        <w:rPr>
          <w:rFonts w:ascii="Calibri" w:hAnsi="Calibri" w:cs="Calibri"/>
          <w:color w:val="000000"/>
          <w:sz w:val="22"/>
          <w:szCs w:val="24"/>
        </w:rPr>
        <w:t>V případě, že 4. den zvládá dítě odloučení těžce, prodloužíme adaptační období na 2 - 3 týdny a s dalším pokusem o odloučení pár dní počkáme. S rodiči se individuálně domlouváme na průběhu adaptace dítěte v MŠ a hledáme optimální řešení.</w:t>
      </w:r>
    </w:p>
    <w:p w14:paraId="32F95FAA" w14:textId="073EEC61" w:rsidR="00CF14BB" w:rsidRDefault="00CF14BB">
      <w:pPr>
        <w:pStyle w:val="Standard"/>
        <w:spacing w:after="0" w:line="240" w:lineRule="auto"/>
        <w:rPr>
          <w:rFonts w:ascii="Calibri" w:hAnsi="Calibri" w:cs="Calibri"/>
          <w:sz w:val="22"/>
          <w:szCs w:val="24"/>
        </w:rPr>
      </w:pPr>
    </w:p>
    <w:p w14:paraId="255D4C25" w14:textId="77777777" w:rsidR="00572BC8" w:rsidRDefault="00572BC8">
      <w:pPr>
        <w:pStyle w:val="Standard"/>
        <w:spacing w:after="0" w:line="240" w:lineRule="auto"/>
        <w:rPr>
          <w:rFonts w:ascii="Calibri" w:hAnsi="Calibri" w:cs="Calibri"/>
          <w:sz w:val="22"/>
          <w:szCs w:val="24"/>
        </w:rPr>
      </w:pPr>
    </w:p>
    <w:p w14:paraId="37FD9A88" w14:textId="77777777" w:rsidR="00572BC8" w:rsidRDefault="00572BC8">
      <w:pPr>
        <w:pStyle w:val="Standard"/>
        <w:spacing w:after="0" w:line="240" w:lineRule="auto"/>
        <w:rPr>
          <w:rFonts w:ascii="Calibri" w:hAnsi="Calibri" w:cs="Calibri"/>
          <w:sz w:val="22"/>
          <w:szCs w:val="24"/>
        </w:rPr>
      </w:pPr>
    </w:p>
    <w:p w14:paraId="1833BC11" w14:textId="77777777" w:rsidR="00572BC8" w:rsidRDefault="00572BC8">
      <w:pPr>
        <w:pStyle w:val="Standard"/>
        <w:spacing w:after="0" w:line="240" w:lineRule="auto"/>
        <w:rPr>
          <w:rFonts w:ascii="Calibri" w:hAnsi="Calibri" w:cs="Calibri"/>
          <w:sz w:val="22"/>
          <w:szCs w:val="24"/>
        </w:rPr>
      </w:pPr>
    </w:p>
    <w:p w14:paraId="5A85E8FC" w14:textId="77777777" w:rsidR="00572BC8" w:rsidRPr="00572BC8" w:rsidRDefault="00572BC8">
      <w:pPr>
        <w:pStyle w:val="Standard"/>
        <w:spacing w:after="0" w:line="240" w:lineRule="auto"/>
        <w:rPr>
          <w:rFonts w:ascii="Calibri" w:hAnsi="Calibri" w:cs="Calibri"/>
          <w:sz w:val="22"/>
          <w:szCs w:val="24"/>
        </w:rPr>
      </w:pPr>
    </w:p>
    <w:p w14:paraId="32F95FAB" w14:textId="5CD9D497" w:rsidR="00CF14BB" w:rsidRDefault="00597DE0">
      <w:pPr>
        <w:pStyle w:val="Standard"/>
        <w:spacing w:after="0" w:line="240" w:lineRule="auto"/>
        <w:rPr>
          <w:rFonts w:ascii="Calibri" w:hAnsi="Calibri" w:cs="Calibri"/>
          <w:color w:val="0070C0"/>
          <w:sz w:val="22"/>
          <w:szCs w:val="24"/>
        </w:rPr>
      </w:pPr>
      <w:r w:rsidRPr="00572BC8">
        <w:rPr>
          <w:rFonts w:ascii="Calibri" w:hAnsi="Calibri" w:cs="Calibri"/>
          <w:color w:val="0070C0"/>
          <w:sz w:val="22"/>
          <w:szCs w:val="24"/>
        </w:rPr>
        <w:t>Il est conseillé d’utiliser un plan d’adaptation pour intégrer de nouveaux enfants à l'école maternelle.</w:t>
      </w:r>
    </w:p>
    <w:p w14:paraId="267228F5" w14:textId="77777777" w:rsidR="00572BC8" w:rsidRPr="00572BC8" w:rsidRDefault="00572BC8">
      <w:pPr>
        <w:pStyle w:val="Standard"/>
        <w:spacing w:after="0" w:line="240" w:lineRule="auto"/>
        <w:rPr>
          <w:rFonts w:ascii="Calibri" w:hAnsi="Calibri" w:cs="Calibri"/>
          <w:color w:val="0070C0"/>
          <w:sz w:val="22"/>
          <w:szCs w:val="24"/>
        </w:rPr>
      </w:pPr>
    </w:p>
    <w:p w14:paraId="32F95FAC" w14:textId="77777777" w:rsidR="00CF14BB" w:rsidRPr="00572BC8" w:rsidRDefault="00597DE0">
      <w:pPr>
        <w:pStyle w:val="Standard"/>
        <w:spacing w:after="0"/>
        <w:rPr>
          <w:rFonts w:ascii="Calibri" w:hAnsi="Calibri" w:cs="Calibri"/>
          <w:b/>
          <w:bCs/>
          <w:color w:val="0070C0"/>
          <w:szCs w:val="28"/>
          <w:u w:val="single"/>
        </w:rPr>
      </w:pPr>
      <w:r w:rsidRPr="00572BC8">
        <w:rPr>
          <w:rFonts w:ascii="Calibri" w:hAnsi="Calibri" w:cs="Calibri"/>
          <w:b/>
          <w:bCs/>
          <w:color w:val="0070C0"/>
          <w:szCs w:val="28"/>
          <w:u w:val="single"/>
        </w:rPr>
        <w:t>EXEMPLE - Plan d'adaptation d'un enfant à l'école maternelle</w:t>
      </w:r>
    </w:p>
    <w:p w14:paraId="32F95FAD" w14:textId="77777777" w:rsidR="00CF14BB" w:rsidRPr="00572BC8" w:rsidRDefault="00597DE0">
      <w:pPr>
        <w:pStyle w:val="Normlnweb"/>
        <w:spacing w:before="0" w:after="200"/>
        <w:jc w:val="both"/>
        <w:rPr>
          <w:rFonts w:ascii="Calibri" w:hAnsi="Calibri" w:cs="Calibri"/>
          <w:color w:val="0070C0"/>
          <w:sz w:val="22"/>
        </w:rPr>
      </w:pPr>
      <w:r w:rsidRPr="00572BC8">
        <w:rPr>
          <w:rFonts w:ascii="Calibri" w:hAnsi="Calibri" w:cs="Calibri"/>
          <w:color w:val="0070C0"/>
          <w:sz w:val="22"/>
        </w:rPr>
        <w:t>Notre école maternelle a élaboré un plan d'adaptation pour les nouveaux enfants, ce qui permet aux enfants de s'habituer progressivement à l'environnement de la maternelle avec le soutien de leurs propres parents et des enseignants de la maternelle.</w:t>
      </w:r>
    </w:p>
    <w:p w14:paraId="32F95FAE" w14:textId="77777777" w:rsidR="00CF14BB" w:rsidRPr="00572BC8" w:rsidRDefault="00597DE0">
      <w:pPr>
        <w:pStyle w:val="PreformattedText"/>
        <w:spacing w:before="120" w:after="120" w:line="240" w:lineRule="auto"/>
        <w:rPr>
          <w:rFonts w:ascii="Calibri" w:hAnsi="Calibri" w:cs="Calibri"/>
          <w:color w:val="0070C0"/>
          <w:sz w:val="22"/>
          <w:szCs w:val="24"/>
        </w:rPr>
      </w:pPr>
      <w:r w:rsidRPr="00572BC8">
        <w:rPr>
          <w:rFonts w:ascii="Calibri" w:hAnsi="Calibri" w:cs="Calibri"/>
          <w:color w:val="0070C0"/>
          <w:sz w:val="22"/>
          <w:szCs w:val="24"/>
        </w:rPr>
        <w:t>Pour l'adaptation de l'enfant, la présence du parent  est est très utile lorsque la première visite à la maternelle. Il est conseillé de respecter le plan suivant:</w:t>
      </w:r>
    </w:p>
    <w:p w14:paraId="32F95FAF" w14:textId="77777777" w:rsidR="00CF14BB" w:rsidRPr="00572BC8" w:rsidRDefault="00597DE0">
      <w:pPr>
        <w:pStyle w:val="Normlnweb"/>
        <w:spacing w:before="0" w:after="200"/>
        <w:jc w:val="both"/>
        <w:rPr>
          <w:rFonts w:ascii="Calibri" w:hAnsi="Calibri" w:cs="Calibri"/>
          <w:color w:val="0070C0"/>
          <w:sz w:val="22"/>
        </w:rPr>
      </w:pPr>
      <w:r w:rsidRPr="00572BC8">
        <w:rPr>
          <w:rFonts w:ascii="Calibri" w:hAnsi="Calibri" w:cs="Calibri"/>
          <w:color w:val="0070C0"/>
          <w:sz w:val="22"/>
        </w:rPr>
        <w:t>Du premier au troisième jour du séjour de l'enfant à la maternelle: le parent l'accompagne à la maternelle (si possible toujours au même moment), reste environ une heure avec l'enfant en classe, puis ils rentrent ensemle à la maison. La présence du parent est plutôt passive (par exemple, il n’oblige pas l’enfant à participer à des activités). Il accepte que l'enfant recherche sa proximité lorsqu'il ne se sent pas en sécurité et quand il a besoin de son soutien.</w:t>
      </w:r>
    </w:p>
    <w:p w14:paraId="32F95FB0" w14:textId="77777777" w:rsidR="00CF14BB" w:rsidRPr="00572BC8" w:rsidRDefault="00597DE0">
      <w:pPr>
        <w:pStyle w:val="Normlnweb"/>
        <w:spacing w:before="0" w:after="200"/>
        <w:jc w:val="both"/>
        <w:rPr>
          <w:rFonts w:ascii="Calibri" w:hAnsi="Calibri" w:cs="Calibri"/>
          <w:color w:val="0070C0"/>
          <w:sz w:val="22"/>
        </w:rPr>
      </w:pPr>
      <w:r w:rsidRPr="00572BC8">
        <w:rPr>
          <w:rFonts w:ascii="Calibri" w:hAnsi="Calibri" w:cs="Calibri"/>
          <w:color w:val="0070C0"/>
          <w:sz w:val="22"/>
        </w:rPr>
        <w:t>Le quatrième jour, le parent emmène l'enfant à la maternelle et puis il part, la séparation ne dure que 30 minutes. Si un enfant a bien réussi la séparation, le cinquième et sixième jour, le parent reste disponible à la maternelle et dans le cas de besoin il est appeler à la classe. Après le sixième jour  la période d'adaptation peut être terminée.</w:t>
      </w:r>
    </w:p>
    <w:p w14:paraId="32F95FB1" w14:textId="77777777" w:rsidR="00CF14BB" w:rsidRPr="00572BC8" w:rsidRDefault="00597DE0">
      <w:pPr>
        <w:pStyle w:val="Normlnweb"/>
        <w:spacing w:before="0" w:after="200"/>
        <w:jc w:val="both"/>
        <w:rPr>
          <w:rFonts w:ascii="Calibri" w:hAnsi="Calibri" w:cs="Calibri"/>
          <w:color w:val="0070C0"/>
          <w:sz w:val="22"/>
        </w:rPr>
        <w:sectPr w:rsidR="00CF14BB" w:rsidRPr="00572BC8" w:rsidSect="00663599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907" w:right="567" w:bottom="1112" w:left="567" w:header="227" w:footer="113" w:gutter="0"/>
          <w:cols w:num="2" w:space="708"/>
          <w:titlePg/>
          <w:docGrid w:linePitch="299"/>
        </w:sectPr>
      </w:pPr>
      <w:r w:rsidRPr="00572BC8">
        <w:rPr>
          <w:rFonts w:ascii="Calibri" w:hAnsi="Calibri" w:cs="Calibri"/>
          <w:color w:val="0070C0"/>
          <w:sz w:val="22"/>
        </w:rPr>
        <w:t>Au cas où le quatrième jour la séparation reste  difficile pour l'enfant nous prolongeons la période d’adaptation à 2-3 semaines et, et on attend avec une nouvelle tentative de séparation. Nous parlons en personne avec des parents sur l'adaptation de l'enfant à la maternelle et nous recherchons une solution optimale.</w:t>
      </w:r>
    </w:p>
    <w:p w14:paraId="32F95FB2" w14:textId="77777777" w:rsidR="00CF14BB" w:rsidRPr="00572BC8" w:rsidRDefault="00CF14BB">
      <w:pPr>
        <w:pStyle w:val="Standard"/>
        <w:spacing w:before="120" w:after="120"/>
        <w:rPr>
          <w:sz w:val="22"/>
        </w:rPr>
      </w:pPr>
    </w:p>
    <w:sectPr w:rsidR="00CF14BB" w:rsidRPr="00572BC8" w:rsidSect="00663599">
      <w:headerReference w:type="default" r:id="rId15"/>
      <w:footerReference w:type="default" r:id="rId16"/>
      <w:pgSz w:w="16838" w:h="11906" w:orient="landscape"/>
      <w:pgMar w:top="1134" w:right="567" w:bottom="1134" w:left="567" w:header="284" w:footer="283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F0E7" w14:textId="77777777" w:rsidR="00663599" w:rsidRDefault="00663599">
      <w:pPr>
        <w:spacing w:after="0" w:line="240" w:lineRule="auto"/>
      </w:pPr>
      <w:r>
        <w:separator/>
      </w:r>
    </w:p>
  </w:endnote>
  <w:endnote w:type="continuationSeparator" w:id="0">
    <w:p w14:paraId="6DC35A45" w14:textId="77777777" w:rsidR="00663599" w:rsidRDefault="0066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FAC" w14:textId="77777777" w:rsidR="00000000" w:rsidRDefault="00000000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</w:p>
  <w:p w14:paraId="32F95FAD" w14:textId="77777777" w:rsidR="00000000" w:rsidRDefault="00000000">
    <w:pPr>
      <w:pStyle w:val="Zpat"/>
      <w:tabs>
        <w:tab w:val="clear" w:pos="4536"/>
        <w:tab w:val="clear" w:pos="9072"/>
        <w:tab w:val="center" w:pos="1134"/>
        <w:tab w:val="right" w:pos="311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FB4" w14:textId="77777777" w:rsidR="00000000" w:rsidRDefault="00597DE0">
    <w:pPr>
      <w:pStyle w:val="Nadpis3"/>
      <w:spacing w:before="0" w:after="0"/>
      <w:jc w:val="center"/>
    </w:pPr>
    <w:r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>
        <w:rPr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2F95FB5" w14:textId="77777777" w:rsidR="00000000" w:rsidRDefault="00597DE0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2F95FA9" wp14:editId="32F95FAA">
          <wp:extent cx="704161" cy="475561"/>
          <wp:effectExtent l="0" t="0" r="689" b="689"/>
          <wp:docPr id="5" name="obrázky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161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F95FAB" wp14:editId="32F95FAC">
          <wp:extent cx="1676515" cy="475561"/>
          <wp:effectExtent l="0" t="0" r="0" b="689"/>
          <wp:docPr id="6" name="obrázky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5" cy="4755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F95FAD" wp14:editId="32F95FAE">
          <wp:extent cx="980995" cy="466563"/>
          <wp:effectExtent l="0" t="0" r="0" b="0"/>
          <wp:docPr id="7" name="obrázky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995" cy="4665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32F95FB6" w14:textId="77777777" w:rsidR="00000000" w:rsidRDefault="00597DE0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1</w:t>
    </w:r>
  </w:p>
  <w:p w14:paraId="32F95FB7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FBC" w14:textId="77777777" w:rsidR="00000000" w:rsidRDefault="00597DE0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72B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A426" w14:textId="77777777" w:rsidR="00663599" w:rsidRDefault="006635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B8DC2D" w14:textId="77777777" w:rsidR="00663599" w:rsidRDefault="0066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FA9" w14:textId="77777777" w:rsidR="00000000" w:rsidRDefault="00597DE0">
    <w:pPr>
      <w:pStyle w:val="Zhlav"/>
      <w:tabs>
        <w:tab w:val="clear" w:pos="4536"/>
        <w:tab w:val="clear" w:pos="9072"/>
        <w:tab w:val="left" w:pos="781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F95FA1" wp14:editId="32F95FA2">
          <wp:simplePos x="0" y="0"/>
          <wp:positionH relativeFrom="margin">
            <wp:align>right</wp:align>
          </wp:positionH>
          <wp:positionV relativeFrom="paragraph">
            <wp:posOffset>9528</wp:posOffset>
          </wp:positionV>
          <wp:extent cx="2378875" cy="325800"/>
          <wp:effectExtent l="0" t="0" r="2375" b="0"/>
          <wp:wrapSquare wrapText="bothSides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875" cy="325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32F95FA3" wp14:editId="32F95FA4">
          <wp:extent cx="961555" cy="493556"/>
          <wp:effectExtent l="0" t="0" r="0" b="1744"/>
          <wp:docPr id="2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555" cy="493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</w:rPr>
      <w:t xml:space="preserve">                                         </w:t>
    </w:r>
  </w:p>
  <w:p w14:paraId="32F95FAA" w14:textId="77777777" w:rsidR="00000000" w:rsidRDefault="00597DE0">
    <w:pPr>
      <w:pStyle w:val="Zhlav"/>
      <w:tabs>
        <w:tab w:val="clear" w:pos="4536"/>
        <w:tab w:val="clear" w:pos="9072"/>
        <w:tab w:val="left" w:pos="7815"/>
      </w:tabs>
      <w:jc w:val="center"/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FAF" w14:textId="34FED978" w:rsidR="00000000" w:rsidRDefault="00D2714C">
    <w:pPr>
      <w:pStyle w:val="Standard"/>
      <w:spacing w:after="0" w:line="240" w:lineRule="auto"/>
    </w:pPr>
    <w:r>
      <w:rPr>
        <w:noProof/>
      </w:rPr>
      <w:drawing>
        <wp:inline distT="0" distB="0" distL="0" distR="0" wp14:anchorId="0EAA37DF" wp14:editId="2F74E8E2">
          <wp:extent cx="1200785" cy="487680"/>
          <wp:effectExtent l="0" t="0" r="0" b="0"/>
          <wp:docPr id="31678689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4350C5A" wp14:editId="2F684DF1">
          <wp:extent cx="2060575" cy="506095"/>
          <wp:effectExtent l="0" t="0" r="0" b="0"/>
          <wp:docPr id="16286399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98DC46" w14:textId="77777777" w:rsidR="00D2714C" w:rsidRDefault="00D2714C">
    <w:pPr>
      <w:pStyle w:val="Standard"/>
      <w:spacing w:after="0" w:line="240" w:lineRule="auto"/>
      <w:rPr>
        <w:rFonts w:ascii="Calibri" w:hAnsi="Calibri" w:cs="Calibri"/>
        <w:i/>
        <w:sz w:val="16"/>
        <w:szCs w:val="16"/>
      </w:rPr>
    </w:pPr>
  </w:p>
  <w:p w14:paraId="32F95FB1" w14:textId="7450D8C4" w:rsidR="00000000" w:rsidRDefault="00597DE0">
    <w:pPr>
      <w:pStyle w:val="Standard"/>
      <w:spacing w:after="0" w:line="240" w:lineRule="auto"/>
      <w:rPr>
        <w:rFonts w:ascii="Calibri" w:hAnsi="Calibri" w:cs="Calibri"/>
        <w:i/>
        <w:sz w:val="16"/>
        <w:szCs w:val="16"/>
      </w:rPr>
    </w:pPr>
    <w:r>
      <w:rPr>
        <w:rFonts w:ascii="Calibri" w:hAnsi="Calibri" w:cs="Calibr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32F95FB2" w14:textId="77777777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FBA" w14:textId="2AB02ECE" w:rsidR="00000000" w:rsidRPr="00D2714C" w:rsidRDefault="00000000" w:rsidP="00D271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B37"/>
    <w:multiLevelType w:val="multilevel"/>
    <w:tmpl w:val="F5509AC4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96A20A7"/>
    <w:multiLevelType w:val="multilevel"/>
    <w:tmpl w:val="98C68C7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E962251"/>
    <w:multiLevelType w:val="multilevel"/>
    <w:tmpl w:val="4FD2797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27A502E"/>
    <w:multiLevelType w:val="multilevel"/>
    <w:tmpl w:val="669E1F3A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3D6752D"/>
    <w:multiLevelType w:val="multilevel"/>
    <w:tmpl w:val="1EA87D1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B4E1709"/>
    <w:multiLevelType w:val="multilevel"/>
    <w:tmpl w:val="E676EF4C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D776ECC"/>
    <w:multiLevelType w:val="multilevel"/>
    <w:tmpl w:val="C6F6887A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7AD21D0"/>
    <w:multiLevelType w:val="multilevel"/>
    <w:tmpl w:val="E0166F02"/>
    <w:styleLink w:val="WWNum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BB71E3E"/>
    <w:multiLevelType w:val="multilevel"/>
    <w:tmpl w:val="F2E8673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1ED5B9E"/>
    <w:multiLevelType w:val="multilevel"/>
    <w:tmpl w:val="016859DE"/>
    <w:styleLink w:val="WWNum15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99228A0"/>
    <w:multiLevelType w:val="multilevel"/>
    <w:tmpl w:val="77321B0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D3364C6"/>
    <w:multiLevelType w:val="multilevel"/>
    <w:tmpl w:val="B950AB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5043806"/>
    <w:multiLevelType w:val="multilevel"/>
    <w:tmpl w:val="10169610"/>
    <w:styleLink w:val="WWNum14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61293E11"/>
    <w:multiLevelType w:val="multilevel"/>
    <w:tmpl w:val="B88C502A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65135C76"/>
    <w:multiLevelType w:val="multilevel"/>
    <w:tmpl w:val="D91EF452"/>
    <w:styleLink w:val="WWNum13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6D2A20D8"/>
    <w:multiLevelType w:val="multilevel"/>
    <w:tmpl w:val="55B226A6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77315B3B"/>
    <w:multiLevelType w:val="multilevel"/>
    <w:tmpl w:val="453688C2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8911396"/>
    <w:multiLevelType w:val="multilevel"/>
    <w:tmpl w:val="3710D9D4"/>
    <w:styleLink w:val="WWNum5"/>
    <w:lvl w:ilvl="0">
      <w:numFmt w:val="bullet"/>
      <w:lvlText w:val="•"/>
      <w:lvlJc w:val="left"/>
      <w:pPr>
        <w:ind w:left="720" w:hanging="360"/>
      </w:pPr>
      <w:rPr>
        <w:i w:val="0"/>
        <w:color w:val="FF000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CD65FA3"/>
    <w:multiLevelType w:val="multilevel"/>
    <w:tmpl w:val="72D24784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453287192">
    <w:abstractNumId w:val="4"/>
  </w:num>
  <w:num w:numId="2" w16cid:durableId="1160733209">
    <w:abstractNumId w:val="6"/>
  </w:num>
  <w:num w:numId="3" w16cid:durableId="1504975677">
    <w:abstractNumId w:val="5"/>
  </w:num>
  <w:num w:numId="4" w16cid:durableId="1239637175">
    <w:abstractNumId w:val="13"/>
  </w:num>
  <w:num w:numId="5" w16cid:durableId="801189714">
    <w:abstractNumId w:val="17"/>
  </w:num>
  <w:num w:numId="6" w16cid:durableId="1821844378">
    <w:abstractNumId w:val="1"/>
  </w:num>
  <w:num w:numId="7" w16cid:durableId="2038581722">
    <w:abstractNumId w:val="3"/>
  </w:num>
  <w:num w:numId="8" w16cid:durableId="669059591">
    <w:abstractNumId w:val="7"/>
  </w:num>
  <w:num w:numId="9" w16cid:durableId="1759905174">
    <w:abstractNumId w:val="2"/>
  </w:num>
  <w:num w:numId="10" w16cid:durableId="1915628317">
    <w:abstractNumId w:val="10"/>
  </w:num>
  <w:num w:numId="11" w16cid:durableId="326979895">
    <w:abstractNumId w:val="8"/>
  </w:num>
  <w:num w:numId="12" w16cid:durableId="1354645908">
    <w:abstractNumId w:val="11"/>
  </w:num>
  <w:num w:numId="13" w16cid:durableId="1128623587">
    <w:abstractNumId w:val="14"/>
  </w:num>
  <w:num w:numId="14" w16cid:durableId="1842349485">
    <w:abstractNumId w:val="12"/>
  </w:num>
  <w:num w:numId="15" w16cid:durableId="1532957218">
    <w:abstractNumId w:val="9"/>
  </w:num>
  <w:num w:numId="16" w16cid:durableId="1363745043">
    <w:abstractNumId w:val="16"/>
  </w:num>
  <w:num w:numId="17" w16cid:durableId="1134517211">
    <w:abstractNumId w:val="18"/>
  </w:num>
  <w:num w:numId="18" w16cid:durableId="2067683308">
    <w:abstractNumId w:val="0"/>
  </w:num>
  <w:num w:numId="19" w16cid:durableId="13065923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4BB"/>
    <w:rsid w:val="00572BC8"/>
    <w:rsid w:val="00597DE0"/>
    <w:rsid w:val="00663599"/>
    <w:rsid w:val="00CF14BB"/>
    <w:rsid w:val="00D2714C"/>
    <w:rsid w:val="00D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95FA1"/>
  <w15:docId w15:val="{FB824E97-3E15-4AF3-BEBD-BF11AEA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Textbody"/>
    <w:pPr>
      <w:spacing w:before="100" w:after="100" w:line="240" w:lineRule="auto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web">
    <w:name w:val="Normal (Web)"/>
    <w:basedOn w:val="Standard"/>
    <w:pPr>
      <w:spacing w:before="100" w:after="100" w:line="240" w:lineRule="auto"/>
      <w:jc w:val="left"/>
    </w:pPr>
    <w:rPr>
      <w:szCs w:val="24"/>
      <w:lang w:eastAsia="cs-CZ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pPr>
      <w:spacing w:before="120" w:after="120"/>
      <w:ind w:left="720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MS PGothic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Zdraznn1">
    <w:name w:val="Zdůraznění1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i w:val="0"/>
      <w:color w:val="FF0000"/>
      <w:sz w:val="22"/>
    </w:rPr>
  </w:style>
  <w:style w:type="character" w:customStyle="1" w:styleId="ListLabel4">
    <w:name w:val="ListLabel 4"/>
  </w:style>
  <w:style w:type="character" w:customStyle="1" w:styleId="ListLabel5">
    <w:name w:val="ListLabel 5"/>
    <w:rPr>
      <w:b w:val="0"/>
      <w:color w:val="00000A"/>
      <w:sz w:val="20"/>
    </w:rPr>
  </w:style>
  <w:style w:type="character" w:customStyle="1" w:styleId="ListLabel6">
    <w:name w:val="ListLabel 6"/>
    <w:rPr>
      <w:color w:val="00000A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inkluzivniskola.cz/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UHRUZACKTJEK-540971305-213050</_dlc_DocId>
    <_dlc_DocIdUrl xmlns="889b5d77-561b-4745-9149-1638f0c8024a">
      <Url>https://metaops.sharepoint.com/sites/disk/_layouts/15/DocIdRedir.aspx?ID=UHRUZACKTJEK-540971305-213050</Url>
      <Description>UHRUZACKTJEK-540971305-213050</Description>
    </_dlc_DocIdUrl>
  </documentManagement>
</p:properties>
</file>

<file path=customXml/itemProps1.xml><?xml version="1.0" encoding="utf-8"?>
<ds:datastoreItem xmlns:ds="http://schemas.openxmlformats.org/officeDocument/2006/customXml" ds:itemID="{4E2DE51F-400C-4917-BE76-D7ED6FDFA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D698C-9442-49BA-8FCE-6683A99F98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40CA57-D98A-4FEA-AB17-FCCC17A1CA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418C7D-D741-4626-AB48-C12F93C35681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4</cp:revision>
  <cp:lastPrinted>2018-01-10T14:49:00Z</cp:lastPrinted>
  <dcterms:created xsi:type="dcterms:W3CDTF">2019-07-03T12:08:00Z</dcterms:created>
  <dcterms:modified xsi:type="dcterms:W3CDTF">2024-02-09T10:08:00Z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0x0101009F736B4675EEC344B61253627766E4A5</vt:lpwstr>
  </property>
  <property fmtid="{D5CDD505-2E9C-101B-9397-08002B2CF9AE}" pid="9" name="_dlc_DocIdItemGuid">
    <vt:lpwstr>cf353a04-4b58-47ae-8f37-8f44c61fe6a4</vt:lpwstr>
  </property>
</Properties>
</file>